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C-4391/2013 vom 3. Juli 2013</w:t>
      </w:r>
    </w:p>
    <w:p>
      <w:r>
        <w:t>Bundesverwaltungsgericht, 2013-07-03, IT</w:t>
      </w:r>
    </w:p>
    <w:p>
      <w:r>
        <w:rPr>
          <w:b/>
        </w:rPr>
        <w:t xml:space="preserve">Quelle: </w:t>
      </w:r>
      <w:r>
        <w:t>https://mcp.opencaselaw.ch/entscheid/bvger_C-4391_2013</w:t>
      </w:r>
    </w:p>
    <w:p>
      <w:r>
        <w:t>FR: TAF C-4391/2013 du 3 juillet 2013</w:t>
      </w:r>
    </w:p>
    <w:p>
      <w:r>
        <w:t>IT: TAF C-4391/2013 del 3 luglio 2013</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Nella presente procedura è contestata la soppressione della rendita, a decorrere dal 1° settembre 2013, erogata in favore dell'insorgente fino al 31 agosto 2013 (decisione impugnata del 3 luglio 2013). Ne discende che, in concreto, si applicano, da un lato, le norme materiali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4</w:t>
      </w:r>
    </w:p>
    <w:p>
      <w:r>
        <w:t>L'UAIE ha soppresso la rendita della ricorrente in applicazione della lett. a delle disposizioni finali della 6a revisione della LAI.</w:t>
      </w:r>
    </w:p>
    <w:p>
      <w:r>
        <w:rPr>
          <w:b/>
        </w:rPr>
        <w:t>E. 4.1</w:t>
      </w:r>
    </w:p>
    <w:p>
      <w:r>
        <w:t>La lett. a cpv. 1 delle disposizioni finali della modifica del 18 marzo 2011 della LAI (6a revisione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w:t>
      </w:r>
    </w:p>
    <w:p>
      <w:r>
        <w:rPr>
          <w:b/>
        </w:rPr>
        <w:t>E. 4.2</w:t>
      </w:r>
    </w:p>
    <w:p>
      <w:r>
        <w:t>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547 consid. 10.1.1 e 10.1.2). Una sindrome senza patogenesi o eziologia chiare può talvolta avere anche una causa organica. Tuttavia, l'applicabilità delle disposizioni finali dipende dal danno alla salute determinante per la concessione della rendita (sentenza del TF 9C_379/2013 del 13 novembre 2013 consid. 3.2).</w:t>
      </w:r>
    </w:p>
    <w:p>
      <w:r>
        <w:rPr>
          <w:b/>
        </w:rPr>
        <w:t>E. 4.3</w:t>
      </w:r>
    </w:p>
    <w:p>
      <w:r>
        <w:t>Qualora una rendita d'invalidità sia stata assegnata non solo per disturbi non chiari, ma anche per disturbi spiegabili, alla valutazione delle sindromi non chiare è applicabile l'indicata lett. a cpv. 1 delle disposizioni finali. Una revisione ai sensi delle disposizioni finali è tuttavia possibile solo laddove i disturbi spiegabili possono essere separati da quelli non chiari, nel senso che sono state determinate le rispettive incapacità lavorative (DTF 140 V 197 consid. 6.2.3).</w:t>
      </w:r>
    </w:p>
    <w:p>
      <w:r>
        <w:rPr>
          <w:b/>
        </w:rPr>
        <w:t>E. 4.4</w:t>
      </w:r>
    </w:p>
    <w:p>
      <w:r>
        <w:t>Il cpv. 4 della lett. a delle suddette disposizioni finali stabilisce peraltro che non sottostanno ad un riesame le rendite d'invalidità delle persone che al momento dell'entrata in vigore della suddetta modifica hanno compiuto i 55 anni o che al momento in cui è avviata la procedura di revisione percepiscono una rendita d'invalidità svizzera da oltre 15 anni (DTF 139 V 547 consid. 9.3). Secondo giurisprudenza, per calcolare da quanti anni una rendita d'invalidità è versata, determinante è la data dell'inizio del diritto alla rendita e non la data della decisione di assegnazione della rendita (DTF 139 V 442 consid. 3 e 4). Con l'espressione "al momento in cui è avviata la procedura di revisione", si intende il momento in cui, secondo il grado della verosimiglianza preponderante, la revisione è stata effettivamente iniziata, ma non il momento in cui l'Ufficio AI ha informato l'assicurato che la rendita d'invalidità sarebbe stata soppressa (sentenze del TF 8C_576/2014 del 20 novembre 2014 consid. 4.3.2 e 8C_773/2013 del 6 marzo 2014 consid. 3.3.2). Inoltre, se la procedura di revisione è stata avviata prima del 1° gennaio 2012, data dell'entrata in vigore delle disposizioni finali, questa data costituisce il punto di collegamento fittizio per stabilire la durata determinante della riscossione della rendita (DTF 140 V 15 consid. 5.3.5 e sentenza del TF 8C_576/2014 del 20 novembre 2014 consid. 4.3.2).</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137 V 64 consid. 2).</w:t>
      </w:r>
    </w:p>
    <w:p>
      <w:r>
        <w:rPr>
          <w:b/>
        </w:rPr>
        <w:t>E. 5.2</w:t>
      </w:r>
    </w:p>
    <w:p>
      <w:r>
        <w:t>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8C_632/2013 del 18 febbraio 2014 consid. 1.2).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9C_66/2013 del 1° luglio 2013 consid. 4 con rinvii).</w:t>
      </w:r>
    </w:p>
    <w:p>
      <w:r>
        <w:rPr>
          <w:b/>
        </w:rPr>
        <w:t>E. 5.3</w:t>
      </w:r>
    </w:p>
    <w:p>
      <w:r>
        <w:t>Una perizia psichiatrica è, di regola, necessaria quando si tratta di pronunciarsi sull'incapacità lavorativa che i disturbi da dolore somatoforme rispettivamente le patologie assimilate a questi ultimi, quali la fibromialgia, sono in grado di causare (DTF 137 V 64 consid. 4 e 5;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5.4</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Foerster; DTF 132 V 65 consid. 4; 130 V 352 consid. 2.2.3).</w:t>
      </w:r>
    </w:p>
    <w:p>
      <w:r>
        <w:rPr>
          <w:b/>
        </w:rPr>
        <w:t>E. 5.5</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5.6</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5.7</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5.8</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principio che la persona che soffre di un'affezione psicosomatica sia siccome valida (consid. 3.7.2).</w:t>
      </w:r>
    </w:p>
    <w:p>
      <w:r>
        <w:rPr>
          <w:b/>
        </w:rPr>
        <w:t>E. 5.9</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(DTF 141 V 281 consid. 6 e sentenza del TF 9C_899/2014 del 29 giugno 2015 consid. 3.2).</w:t>
      </w:r>
    </w:p>
    <w:p>
      <w:r>
        <w:rPr>
          <w:b/>
        </w:rPr>
        <w:t>E. 5.10</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6.1</w:t>
      </w:r>
    </w:p>
    <w:p>
      <w:r>
        <w:t>Questo Tribunale osserva che la rendita d'invalidità percepita dalla ricorrente dal 1° febbraio 2002 è stata assegnata sulla base della diagnosi di disturbo da dolore somatoforme (F45.0), ossia sulla base di una sindrome senza patogenesi o eziologia chiare e senza causa organica comprovata, fermo restando che le altre patologie somatiche ritenute sono state giudicate senza incidenza sulla capacità lavorativa.</w:t>
      </w:r>
    </w:p>
    <w:p>
      <w:r>
        <w:rPr>
          <w:b/>
        </w:rPr>
        <w:t>E. 6.2</w:t>
      </w:r>
    </w:p>
    <w:p>
      <w:r>
        <w:t>L'autorità inferiore ha soppresso la rendita conto tenuto che, con perizia interdisciplinare del 4 settembre 2012 (doc. A 56 pagg. 16-17 [anche in doc. A 60 pagg. 12-13]), è stato stabilito che, dal punto di vista reumatologico, le affezioni somatiche sono senza incidenza sulla capacità lavorativa, mentre, dal punto di vista psichiatrico, l'interessata soffre di una sindrome da disturbo del dolore somatoforme. Ritenuta una moderata comorbidità psichica, è stata stabilita dai periti un'incapacità lavorativa del 20% nella precedente attività abituale di operaia di fabbrica.</w:t>
      </w:r>
    </w:p>
    <w:p>
      <w:r>
        <w:rPr>
          <w:b/>
        </w:rPr>
        <w:t>E. 6.3</w:t>
      </w:r>
    </w:p>
    <w:p>
      <w:r>
        <w:t>Secondo la ricorrente non vi sarebbe stato alcun miglioramento delle sue patologie, ma anzi una cronicizzazione delle medesime rispettivamente un peggioramento dello stato di salute.</w:t>
      </w:r>
    </w:p>
    <w:p>
      <w:r>
        <w:rPr>
          <w:b/>
        </w:rPr>
        <w:t>E. 6.4</w:t>
      </w:r>
    </w:p>
    <w:p>
      <w:r>
        <w:t>Il dott. C._______, nella propria perizia psichiatrica del 30 agosto 2012, ha ritenuto una capacità lavorativa superiore a quella indicata nel marzo del 2003. Il perito appare avere esperito una - libera (in applicazione della 6a revisione LAI) - valutazione dell'incidenza delle diagnosi sulla capacità lavorativa dell'assicurata. Egli ha in particolare concluso ad una capacità lavorativa pari all'80% nell'attività abituale di operaia di fabbrica ed in ogni altra attività sostitutiva adeguata.</w:t>
      </w:r>
    </w:p>
    <w:p>
      <w:r>
        <w:rPr>
          <w:b/>
        </w:rPr>
        <w:t>E. 6.4.1</w:t>
      </w:r>
    </w:p>
    <w:p>
      <w:r>
        <w:t>Il menzionato specialista ha esaminato la diagnosi di disturbo da dolore somatoforme - secondo i criteri dettati dalla (vecchia) giurisprudenza del Tribunale federale di cui alle DTF 131 V 49 e 130 V 352 - e ha concluso che la leggera comorbidità psichica - distimia - ed il progredire rispettivamente la cronicizzazione dei dolori non erano di entità tale da limitare la capacità lavorativa dell'interessata in misura maggiore al 20%. L'esperto ha ritenuto che l'assicurata possiede sufficienti risorse per riprendere l'attività lavorativa.</w:t>
      </w:r>
    </w:p>
    <w:p>
      <w:r>
        <w:rPr>
          <w:b/>
        </w:rPr>
        <w:t>E. 6.4.2</w:t>
      </w:r>
    </w:p>
    <w:p>
      <w:r>
        <w:t>In applicazione della nuova giurisprudenza del Tribunale federale, nonché delle disposizioni della 6a revisione della LAI, occorre esaminare ogni caso concreto con una visione d'insieme dei nuovi indicatori (precedentemente elencati al consid. 5.6 della presente sentenza) atti a rilevare i fattori invalidanti e le risorse della persona. Questo Tribunale rileva che la perizia psichiatrica espone una chiara visione d'insieme della situazione della ricorrente (cfr. anche presa di posizione della dott.ssa E._______, psichiatra e medico del SMR [doc. TAF 23 e allegati]). Innanzitutto, la diagnosi di sindrome da dolore somatoforme è stata indicata chiaramente e secondo la descrizione ICD. Il perito ha poi segnalato il successo del trattamento sinora prescritto all'assicurata (i farmaci e le terapie hanno un effetto positivo sia sul piano psichiatrico che reumatologico e gli incontri con lo psichiatra curante si sono fatti più sporadici) e ritenuto una leggera comorbidità in forma di una distimia. In merito ai complessi "personalità" e "contesto sociale", lo specialista segnala l'assenza di difetti o alterazioni della personalità (è strutturata e sviluppata normalmente senza avere subito particolari traumi) e la presenza di sufficienti risorse personali dell'insorgente, così come il mantenimento del contesto familiare (è coniugata e i due figli vivono ancora in casa) e del contesto sociale (dispone di una rete di amicizie). In merito alla categoria "coerenza" (aspetti del comportamento), egli ha altresì descritto le attività giornaliere dell'interessata, la quale trascorre in maniera strutturata le proprie giornate e senza alcun ritiro sociale. Nel complesso, viene quindi presentata una situazione positiva e gli indicatori esaminati corroborano l'esistenza di sufficienti risorse per svolgere la precedente attività lavorativa, od una sostitutiva adeguata, nella misura dell'80%.</w:t>
      </w:r>
    </w:p>
    <w:p>
      <w:r>
        <w:rPr>
          <w:b/>
        </w:rPr>
        <w:t>E. 6.5</w:t>
      </w:r>
    </w:p>
    <w:p>
      <w:r>
        <w:t>Nella perizia reumatologica del 22 agosto 2012, il dott. D._______ ha valutato le patologie somatiche riscontrate nell'assicurata - ossia una panalgesia (dal 1995 rispettivamente 2000/2001): senza substrato somatico riconoscibile e evidente tendenza all'esagerazione ("Verdeutlichungstendenz"); probabile sindrome di Behçet (dal 2001): uveite bilaterale recidivante / HLA B27 pos. HLA B 51 neg. e aftosi bipolare recidivante (orale/genitale); piede piatto e alluce valgo in entrambi i piedi - ininfluenti sulla capacità lavorativa della stessa. Il perito ha ritenuto, come d'altronde già nella precedente valutazione peritale del 12 marzo 2003, una totale capacità lavorativa dal profilo reumatologico.</w:t>
      </w:r>
    </w:p>
    <w:p>
      <w:r>
        <w:rPr>
          <w:b/>
        </w:rPr>
        <w:t>E. 6.6</w:t>
      </w:r>
    </w:p>
    <w:p>
      <w:r>
        <w:t>Le perizie reumatologica del dott. D._______, del 22 agosto 2012, e psichiatrica del dott. C._______, del 30 agosto 2012, si fondano su informazioni fornite dalla persona esaminata e dai medici curanti, sull'esame del quadro clinico e del comportamento della ricorrente, sulle risultanze della visita dell'insorgente nonché sulla documentazione medica agli atti. I rapporti di perizia comportano un'introduzione, l'anamnesi, informazioni tratte dall'incarto, indicazioni dell'assicurata, la diagnosi nonché la discussione. Inoltre, sono conformi alla nuova giurisprudenza del Tribunale federale di cui alla DTF 141 V 281. Tali perizie possono pertanto essere considerate un mezzo probatorio idoneo per la valutazione dello stato di salute della ricorrente e della sua capacità lavorativa.</w:t>
      </w:r>
    </w:p>
    <w:p>
      <w:r>
        <w:rPr>
          <w:b/>
        </w:rPr>
        <w:t>E. 6.6.1</w:t>
      </w:r>
    </w:p>
    <w:p>
      <w:r>
        <w:t>La ricorrente contesta il valore probatorio di tali perizie facendo riferimento in particolare ai referti psichiatrici della dott.ssa F._______, nonché ai referti reumatologici della dott.ssa G._______ e del dott. H._______.</w:t>
      </w:r>
    </w:p>
    <w:p>
      <w:r>
        <w:rPr>
          <w:b/>
        </w:rPr>
        <w:t>E. 6.6.2</w:t>
      </w:r>
    </w:p>
    <w:p>
      <w:r>
        <w:t>Con certificati psichiatrici del 14 novembre 2011 (doc. A 27 [ripetuto in doc. A 31 e 59]) e del 6 agosto 2012 (doc. A 58 [ripetuto in doc. A 67]), la dott.ssa F._______ ha diagnosticato un disturbo depressivo e indicato il trattamento psicofarmacologico prescritto all'interessata. Questo Tribunale rileva che i menzionati referti sono sostanzialmente sovrapponibili, non riportano una valutazione dell'eventuale incapacità lavorativa e non offrono indizi per mettere in discussione la valutazione del perito psichiatrico. Questi certificati sono peraltro già stati considerati nell'ambito della perizia psichiatrica del 30 agosto 2012. Nel referto del 26 luglio 2013 della medesima dottoressa (allegato al ricorso [doc. TAF 1]) è nuovamente fatto riferimento ad un disturbo depressivo presente dal 2007 e precisato che è mantenuto un trattamento farmacologico con I._______ (mg-30, mg-0) e J._______ (1m: 1/2 o 1-1/2 o 1-1). Non vi sono precisazioni nel menzionato certificato sulle conseguenze della diagnosticata malattia psichica segnatamente sulla capacità lavorativa della ricorrente, fermo restando che la diagnosi non riporta il sistema scientifico riconosciuto internazionalmente su cui si fonda. A prescindere dal fatto se il certificato in questione possa o addirittura debba essere preso in considerazione nell'ambito della presente procedura, essendo di data posteriore alla decisione impugnata, non vi è motivo neppure sulla base dello stesso di mettere in dubbio l'esito della perizia psichiatrica del 30 agosto 2012, come rettamente ritenuto pure dal medico dell'UAIE nella presa di posizione del 4 ottobre 2013 (doc. A 80).</w:t>
      </w:r>
    </w:p>
    <w:p>
      <w:r>
        <w:rPr>
          <w:b/>
        </w:rPr>
        <w:t>E. 6.6.3</w:t>
      </w:r>
    </w:p>
    <w:p>
      <w:r>
        <w:t>Per quanto attiene i certificati del 26 giugno 2012 (doc. A 43 [ripetuto in doc. A 42, 48, 57 e 66]) e del 20 febbraio 2013 (doc. A 70), il dott. H._______, medico la cui specializzazione non è nota, elenca delle patologie, senza tuttavia comprovare tali diagnosi con debiti referti ed esami medici oggettivi. Inoltre, il primo certificato è stato considerato dal perito reumatologo, mentre il secondo non fa riferimento né a un (rilevante) peggioramento dello stato di salute che sarebbe intervenuto successivamente all'effettuazione della perizia reumatologica del 22 agosto 2012 né ad una qualsivoglia incapacità lavorativa connessa alle diagnosi poste. In merito alla documentazione medica del 22 febbraio 2013 della dott.ssa G._______ (doc. A 69), mediante la quale è stata posta la diagnosi di spondilite anchilosante HLA-B27+ e uveite granulomatosa sarcoidea, affezioni già diagnosticate dalla dott.ssa K._______ il 20 agosto 2012 (doc. A 45 [ripetuto in doc. A 68]), si osserva che è stata esaminata dal dott. L._______, medico del SMR (doc. A 75 [cfr. anche doc. A 74]), il quale ritiene che non siano rilevabili modifiche significative delle patologie somatiche atte a modificare le conclusioni reumatologiche. Non vi è ragione per questo Tribunale di scostarsi da tale valutazione, già per il fatto che in alcuno dei menzionati certificati medici è fatto riferimento ad una specifica incapacità lavorativa in conseguenza delle citate patologie somatiche. Il consulto del 31 luglio 2013, pure della dott.ssa G._______ (allegato al doc. TAF 1), altresì intervenuto posteriormente alla data della decisione impugnata, segnala un'irregolarità ossea, senza tuttavia che vi sia qualsivoglia indicazione circa un'eventuale incidenza della menzionata affezione sulla capacità lavorativa dell'interessata. Pertanto, non vi sono motivi per mettere in discussione il valore probatorio della perizia reumatologica e le conclusioni ivi riportate.</w:t>
      </w:r>
    </w:p>
    <w:p>
      <w:r>
        <w:rPr>
          <w:b/>
        </w:rPr>
        <w:t>E. 6.6.4</w:t>
      </w:r>
    </w:p>
    <w:p>
      <w:r>
        <w:t>Anche la perizia medica particolareggiata E 213 del 25 gennaio 2012 - ed anteriore alla succitata perizia interdisciplinare poi effettuata in Svizzera tra agosto e settembre 2012 -, redatta dal dott. M._______, medico la cui specializzazione non è nota, non soccorre la ricorrente (doc. A 32). L'inconsistenza di questa perizia particolareggiata è infatti stata rilevata, nella sostanza a giusta ragione, nella presa di posizione del 29 febbraio 2012 del medico SMR (doc. A 36). Basti ancora rilevare che nella citata perizia E 213 è indicato che la ricorrente non può più svolgere a tempo pieno la sua precedente attività, ma può svolgere a tempo pieno un'attività sostitutiva adeguata. Alcuna precisazione è stata tuttavia apportata nella perizia E 213 in merito alla residua capacità lavorativa della ricorrente nella precedente attività svolta. Ne consegue, che la conclusione della perizia interdisciplinare effettuata in Svizzera secondo la quale la ricorrente può svolgere la precedente attività od una simile all'80% non è neppure messa in discussione da tale perizia.</w:t>
      </w:r>
    </w:p>
    <w:p>
      <w:r>
        <w:rPr>
          <w:b/>
        </w:rPr>
        <w:t>E. 6.7</w:t>
      </w:r>
    </w:p>
    <w:p>
      <w:r>
        <w:t>Stante le citate premesse, può essere lasciata indecisa la questione di spere se vi sia stato un miglioramento dello stato di salute dell'assicurata tra il momento in cui le è stata accordata per la prima volta una mezza rendita dell'AI svizzera e la data della decisione impugnata. Invero, nella decisione impugnata è pure menzionato un miglioramento dello stato di salute dal profilo psichiatrico (cfr. anche prese di posizione del 29 febbraio 2012 [doc. A 36] e del 29 settembre 2012 [doc. A 62] del medico del SMR). Non è chiaro tuttavia, alla lettura dell'incarto dell'autorità inferiore e, soprattutto, della perizia psichiatrica del 30 agosto 2012, in cosa consisterebbe il ventilato miglioramento. Si potrebbe ipotizzare che, come riportato nella perizia psichiatrica, secondo l'analisi del dolore in una scala da 1 a 10, sia stato indicato un valore pari a 6, mentre nel 2003 questo corrispondeva a 8. La diminuzione del valore indica che la ricorrente appare meno fissata sui dolori. Tuttavia, ritenuto che al caso concreto trova applicazione la lett. a cpv. 1 delle disposizioni finali della 6a revisione della LAI, non vi è motivo di esaminare più in dettaglio se, ai sensi dell'art. 17 LPGA, vi sia stato pure un miglioramento dello stato di salute dell'assicurata, come appunto ipotizzato nella decisione impugnata.</w:t>
      </w:r>
    </w:p>
    <w:p>
      <w:r>
        <w:rPr>
          <w:b/>
        </w:rPr>
        <w:t>E. 6.8</w:t>
      </w:r>
    </w:p>
    <w:p>
      <w:r>
        <w:t>Ne consegue che la revisione della rendita in applicazione della lett. a cpv. 1 e cpv. 4 delle disposizioni finali non appare censurabile essendo adempiute le condizioni ivi descritte. Inoltre, al momento dell'entrata in vigore, il 1° gennaio 2012, delle disposizioni finali della modifica del 18 marzo 2011 della LAI (6a revisione della LAI), la ricorrente, nata il 18 ottobre 1960, non aveva ancora compiuto 55 anni (il 1° gennaio 2012 aveva infatti 51 anni) e, sempre al 1° gennaio 2012, l'interessata percepiva la rendita d'invalidità da quasi 10 anni, dunque da meno di 15 anni.</w:t>
      </w:r>
    </w:p>
    <w:p>
      <w:r>
        <w:rPr>
          <w:b/>
        </w:rPr>
        <w:t>E. 7</w:t>
      </w:r>
    </w:p>
    <w:p>
      <w:r>
        <w:t>Occorre ora determinare quale sia il grado d'invalidità della ricorrente, fermo restando una capacità lavorativa dell'80% nell'attività abituale di operaia.</w:t>
      </w:r>
    </w:p>
    <w:p>
      <w:r>
        <w:rPr>
          <w:b/>
        </w:rPr>
        <w:t>E. 7.1</w:t>
      </w:r>
    </w:p>
    <w:p>
      <w:r>
        <w:t>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con rinvii). Tuttavia, è possibile derogare a questo principio e fissare la perdita di guadagno direttamente in base all'incapacità di lavoro operando un confronto percentuale ("Prozentvergleich").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del TF 8C_628/2015 del 6 aprile 2016 consid. 5.3.5; 8C_211/2013 del 3 ottobre 2013 consid. 4.1 con rinvii pubblicata in SVR 2014 UV n. 1 pag. 1; MEYER/REICHMUTH, Bundesgesetz über die Invalidenversicherung [IVG], 3a ed. 2014, n. 35 e seg. ad art. 28a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sentenza del TF 9C_237/2016 del 24 agosto 2016 consid. 2.2 con rinvii).</w:t>
      </w:r>
    </w:p>
    <w:p>
      <w:r>
        <w:rPr>
          <w:b/>
        </w:rPr>
        <w:t>E. 7.2</w:t>
      </w:r>
    </w:p>
    <w:p>
      <w:r>
        <w:t>Si possono quindi ritenere date nel caso concreto le condizioni per calcolare l'incapacità lavorativa del 20% nella precedente attività svolta effettuando un "Prozentvergleich" e rinunciando ad un confronto dei redditi. In effetti, e a prescindere dal fatto che alla ricorrente non è mai stata riconosciuta un'incapacità lavorativa totale nella sua precedente attività, si può ritenere, anche in virtù delle risultanze della perizia interdisciplinare svolta in Svizzera, che il precedente lavoro da essa svolto garantisce le migliori possibilità di reintegrazione professionale.</w:t>
      </w:r>
    </w:p>
    <w:p>
      <w:r>
        <w:rPr>
          <w:b/>
        </w:rPr>
        <w:t>E. 8</w:t>
      </w:r>
    </w:p>
    <w:p>
      <w:r>
        <w:t>Benché la ricorrente non ha sollevato la questione, questo Tribunale ritiene opportuno segnalare che non si giustifica nel caso concreto di accordare alla ricorrente dei provvedimenti di reintegrazione professionale.</w:t>
      </w:r>
    </w:p>
    <w:p>
      <w:r>
        <w:rPr>
          <w:b/>
        </w:rPr>
        <w:t>E. 8.1</w:t>
      </w:r>
    </w:p>
    <w:p>
      <w:r>
        <w:t>Secondo il cpv. 2 della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della lett. a delle disposizioni finali della 6a revisione della LAI).</w:t>
      </w:r>
    </w:p>
    <w:p>
      <w:r>
        <w:rPr>
          <w:b/>
        </w:rPr>
        <w:t>E. 8.2</w:t>
      </w:r>
    </w:p>
    <w:p>
      <w:r>
        <w:t>La giurisprudenza ha già avuto modo di precisare tali disposizioni indicando che nel momento ("gleichzeitig") in cui la rendita viene soppressa o ridotta, sorge il diritto a (eventuali [cfr. DTF 141 V 385 consid. 5.3]) provvedimenti di reintegrazione. La revisione della rendita è decisa prima ("vor") che hanno luogo le eventuali misure di reintegrazione. Il diritto ad eventuali provvedimenti di reintegrazione è la conseguenza ("Folge") della riduzione o della soppressione della rendita (sentenza del TF 8C_125/2015 del 26 giugno 2015 consid. 5.1 e 5.2).</w:t>
      </w:r>
    </w:p>
    <w:p>
      <w:r>
        <w:rPr>
          <w:b/>
        </w:rPr>
        <w:t>E. 8.3</w:t>
      </w:r>
    </w:p>
    <w:p>
      <w:r>
        <w:t>Nella perizia psichiatrica è fatto riferimento ad un decondizionamento dell'insorgente. Tuttavia, secondo il perito, la ricorrente possiede le risorse necessarie per riprendere un'attività corrispondente a quella precedentemente esercitata. Secondo il perito psichiatrico, la stessa valuta certo soggettivamente in modo differente da lui la residua capacità lavorativa, ma è in effetti solo moderatamente motivata a cooperare nell'ottica di una ripresa di un'attività lavorativa, di modo che un tentativo di reintegrazione professionale sarebbe destinato all'insuccesso (cfr. perizia psichiatrica del 30 agosto 2012, pag. 9).</w:t>
      </w:r>
    </w:p>
    <w:p>
      <w:r>
        <w:rPr>
          <w:b/>
        </w:rPr>
        <w:t>E. 8.4</w:t>
      </w:r>
    </w:p>
    <w:p>
      <w:r>
        <w:t>Giova altresì rammentare che, giusta l'art. 7 cpv. 1 LAI, "l'assicurato deve fare - di moto proprio - tutto quanto si può ragionevolmente esigere da lui per ridurre la durata e l'entità dell'incapacità al lavoro e per evitare l'insorgere di un'invalidità". Pertanto, la ricorrente deve fare tutto il necessario per superare il proprio decondizionamento, ritenuto altresì che si tratta sostanzialmente di riprendere nella misura dell'80% la precedente attività svolta o comunque una simile (cfr., in merito al decondizionamento obiettivamente superabile, le sentenze del TF 8C_754/2013 del 26 marzo 2014 consid. 3.2.1 e 9C_697/2012 del 6 novembre 2012 consid. 2.1). Occorre peraltro precisare che, secondo giurisprudenza, l'assenza della necessaria motivazione per un reinserimento professionale, la mancanza di volontà di reintegrazione professionale rispettivamente la mancanza della capacità soggettiva d'integrazione è ammessa quando questa mancanza è determinabile secondo il grado della verosimiglianza preponderante valido nelle assicurazioni sociali. A tal fine possono essere prese in considerazione le dichiarazioni dell'assicurato o dei periti in merito alle convinzioni nei confronti della malattia rispettivamente alla motivazione verso una prospettiva lavorativa. Possono pure essere rilevanti le argomentazioni sviluppate dinanzi all'amministrazione (cfr. sentenza del TF 9C_231/2015 del 7 settembre 2015 consid. 4.2 con rinvii).</w:t>
      </w:r>
    </w:p>
    <w:p>
      <w:r>
        <w:rPr>
          <w:b/>
        </w:rPr>
        <w:t>E. 8.5</w:t>
      </w:r>
    </w:p>
    <w:p>
      <w:r>
        <w:t>Il motivo ritenuto dal perito psichiatrico per concludere ad un sicuro insuccesso di un tentativo di reinserimento professionale è da ravvisare nella sostanza, come precedentemente indicato, nella mancanza da parte dell'insorgente medesima della necessaria motivazione rispettivamente della necessaria volontà per una buona riuscita di un tentativo di reintegrazione. La ricorrente non ha mai neppure preteso di avere necessità di sottoporsi rispettivamente di essere disponibile a sottoporsi a dei provvedimenti di reintegrazione professionale. Nonostante una capacità lavorativa nella precedente attività svolta che, in virtù delle risultanze processuali, non risulta mai essere stata inferiore al 40%, giova rilevare che il fatto che la ricorrente non abbia dichiarato in corso di procedura di avere cercato di sfruttare la residua capacità lavorativa di cui dispone e neppure di avere bisogno a tal fine di sottoporsi a dei provvedimenti di reintegrazione dimostra sufficientemente, secondo il grado della verosimiglianza preponderante vigente in ambito AI, che la valutazione del perito psichiatrico dell'assenza di una sufficiente motivazione per la ripresa del suo precedente lavoro non è da vedere in relazione ad una sua diversa valutazione della sua capacità lavorativa rispetto a quella del perito, ma piuttosto nell'assenza della volontà di sottoporsi a provvedimenti di reintegrazione per difetto della volontà a riprendere un lavoro. Stante questa premessa, questo Tribunale non vede altresì perché sarebbe necessario mettere in atto particolari misure di reintegrazione professionale, fermo restando che si tratta di riprendere sostanzialmente l'attività abituale precedentemente svolta - o un'attività simile parimenti esigibile - che l'interessata ha svolto per diversi anni e per la quali non occorrono qualifiche particolari (cfr. doc. A 81 [CI]) o particolari misure di reintegrazione. Pertanto, compete alla ricorrente stessa intraprendere di moto proprio le misure necessarie al fine di mettere a profitto la propria residua capacità lavorativa nella procedente attività svolta od in una simile.</w:t>
      </w:r>
    </w:p>
    <w:p>
      <w:r>
        <w:rPr>
          <w:b/>
        </w:rPr>
        <w:t>E. 9</w:t>
      </w:r>
    </w:p>
    <w:p>
      <w:r>
        <w:t>Da quanto esposto, discende che la decisione impugnata va confermata e il ricorso deve essere respinto.</w:t>
      </w:r>
    </w:p>
    <w:p>
      <w:r>
        <w:rPr>
          <w:b/>
        </w:rPr>
        <w:t>E. 10.1</w:t>
      </w:r>
    </w:p>
    <w:p>
      <w:r>
        <w:t>Visto l'esito della procedura, le spese processuali, di fr. 400.-,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24 aprile 2014.</w:t>
      </w:r>
    </w:p>
    <w:p>
      <w:r>
        <w:rPr>
          <w:b/>
        </w:rPr>
        <w:t>E. 10.2</w:t>
      </w:r>
    </w:p>
    <w:p>
      <w:r>
        <w:t>Alla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