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C-4391/2012 vom 20. August 2014</w:t>
      </w:r>
    </w:p>
    <w:p>
      <w:r>
        <w:t>Bundesverwaltungsgericht, 2014-08-20, FR</w:t>
      </w:r>
    </w:p>
    <w:p>
      <w:r>
        <w:rPr>
          <w:b/>
        </w:rPr>
        <w:t xml:space="preserve">Quelle: </w:t>
      </w:r>
      <w:r>
        <w:t>https://mcp.opencaselaw.ch/entscheid/bvger_C-4391_2012</w:t>
      </w:r>
    </w:p>
    <w:p>
      <w:r>
        <w:t>FR: TAF C-4391/2012 du 20 août 2014</w:t>
      </w:r>
    </w:p>
    <w:p>
      <w:r>
        <w:t>IT: TAF C-4391/2012 del 20 agosto 2014</w:t>
      </w:r>
    </w:p>
    <w:p>
      <w:pPr>
        <w:pStyle w:val="Heading2"/>
      </w:pPr>
      <w:r>
        <w:t>Regeste</w:t>
      </w:r>
    </w:p>
    <w:p>
      <w:r>
        <w:t>Cas individuels d'une extrême gravité</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 ATAF 2011/43 consid. 6.1 et ATAF 2011/1 consid. 2). 3.1 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cf. ATAF 2010/55 consid. 4.1 à 4.4 ; cf. également ch. 1.3.2 let. d des directives et circulaires de l'ODM, en ligne sur son site, http://www.bfm.admin.ch, Documentation &gt; Bases légales &gt; Directives et circulaires &gt; Domaine des étrangers &gt; Procédure et compétences, version du 25 octobre 2013 [site internet consulté en juin 2014]). 3.2 Il s'ensuit que l'ODM et, a fortiori, le Tribunal ne sont pas liés par la décision de l'OCP de délivrer à la recourante une autorisation de séjour fondée sur l'art. 30 al. 1 let. b LEtr et peuvent donc parfaitement s'écarter de l'appréciation de cette autorité. 4.1 Dans son recours, la recourante a invoqué l'art. 8 CEDH, au motif qu'elle souhaitait rester en Suisse auprès de son fils, titulaire d'une autorisation de séjour dans ce pays. 4.2 Selon la jurisprudence du Tribunal fédéral, un étranger peut, selon les circonstances, se prévaloir de cette disposition pour s'opposer à une éventuelle séparation de sa famille et obtenir ainsi une autorisation de séjour. Encore faut-il, pour pouvoir invoquer cette disposition (dont la portée est identique à celle de l'art. 13 al. 1 de la Constitution fédérale de la Confédération suisse du 18 avril 1999 [Cst., RS 101]),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135 I 143 consid. 1.3.1 p. 145 s., 131 II 265 consid. 5,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p. 118, et la jurisprudence citée).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(cf. ATF 137 I 154 consid. 3.4.2 p. 159, ATF 129 II 11 consid. 2 p. 13s.). Tel est notamment le cas si la personne dépendante souffre d'un handicap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120 Ib 257 consid. 1/d-e p. 260ss, et la jurisprudence citée; arrêts du Tribunal fédéral 2C_760/2012 du 16 août 2012 consid. 2.2.2 et 2C_207/2012 du 31 mai 2012 consid. 3.4). Il est précisé que des difficultés économiques ou d'autres problèmes d'organisation ne sauraient être assimilés à un handicap ou une maladie grave nécessitant une prise en charge permanente rendant irremplaçable l'assistance de proches parents (cf. arrêts du Tribunal fédéral 2C_817/2010 du 24 mars 2011 consid. 4 et 2C_174/2007 du 12 juillet 2007 consid. 3.4, et la jurisprudence citée). Par ailleurs, l'extension de la protection de l'art. 8 CEDH aux personnes majeures suppose l'existence d'un lien de dépendance comparable à celui qui unit les parents à leurs enfants mineurs (cf. arrêt du Tribunal fédéral 2C_194/2007 du 12 juillet 2007 consid. 2.2.2). 4.3 En l'espèce, quoi qu'en dise la recourante, son fils, tout comme d'ailleurs le reste de sa famille proche séjournant en Suisse, ne bénéficie pas d'un droit de présence assuré dans ce pays (autrement dit d'un titre de séjour auquel le droit suisse ou le droit international confère un droit; cf. à cet égard l'arrêt du Tribunal administratif fédéral C-5433/2011 du 26 novembre 2013 consid. 5.2). En effet, il ressort des pièces du dossier que les parents, le fils, les deux soeurs et la nièce de l'intéressée ont obtenu la régularisation de leurs conditions de séjour sur territoire helvétique et qu'ils sont titulaires d'une autorisation de séjour pour cas de rigueur (cf. notamment, demande d'autorisation de séjour fondée sur l'ancien art. 13 let. f de l'ordonnance du 6 octobre 1986 limitant le nombre des étrangers (OLE, RO 1986 1791) dans sa version du 11 janvier 2007, lettre du 20 février 2012 de l'OCP et décision de l'ODM du 5 juillet 2012). Or, un droit à l'octroi d'une autorisation de séjour ne découle pas de l'OLE. Il en va notamment ainsi de toute requête de permis humanitaire fondée sur la disposition précitée. De même, l'art. 30 al. 1 let. b LEtr ne confère aucun droit à l'octroi d'une dérogation aux conditions d'admission pour cas individuel d'une extrême gravité et, partant, à l'octroi d'une autorisation de séjour fondée sur cette disposition (cf. arrêt du Tribunal administratif fédéral C-2715/2009 du 26 avril 2013 consid. 6.3 et les références citées; cf. également consid. 5.3 ci-dessous à propos de l'art. 30 al. 1 let. b LEtr). En tout état cause, même si le fils de la recourante était au bénéfice d'un tel droit, et bien que celle-ci vive avec lui, il apparaît qu'âgé désormais de vingt-quatre ans, ce dernier a largement dépassé l'âge de la majorité et que, faute d'avoir démontré l'existence d'un rapport de dépendance particulier entre elle-même et son fils, allant au-delà des liens affectifs normaux, l'intéressée ne peut manifestement pas se prévaloir de la protection de l'art. 8 par. 1 CEDH pour prétendre à une autorisation de séjour en Suisse. 5.1 Dès lors, il y a encore lieu d'examiner s'il se justifie, pour d'autres motifs, d'octroyer à A._______ une autorisation fondée sur l'art. 30 al. 1 LEtr. 5.2 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OLE et ont été repris à l'art. 31 al. 1 OASA, ne constituent pas un catalogue exhaustif, pas plus qu'ils doivent être réalisés cumulativement (cf. ATAF 2009/40 consid. 6.2 p. 571s.). 5.3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 5.4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2010/55 précité consid. 5.2 et 5.3, et la jurisprudence et doctrine citées; ATAF 2009/40 précité, loc.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Alain Wurzburger, La jurisprudence récente du Tribunal fédéral en matière de police des étrangers, Revue de droit administratif et fiscal [RDAF] I 1997 p. 267ss, spéc. p. 292). 6.1 Dans le cadre de la présente procédure, la recourante invoque qu'elle séjourne en Suisse depuis le mois de janvier 2005, à savoir depuis neuf ans. A ce propos, on ne saurait toutefois perdre de vue que la durée d'un séjour illégal (telles les années que la recourante a passées en Suisse jusqu'au dépôt de sa demande d'autorisation de séjour en date du 24 août 2009) ou d'un séjour précaire (tel celui accompli par l'intéressée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CEDH et confirmée récemment, entre autres, par les arrêts du Tribunal fédéral 2C_1010/2011 du 31 janvier 2012 consid. 2.4 et 2C_75/2011 précité consid. 3.1). En conséquence, la requérante ne saurait tirer parti de la simple durée de son séjour en Suisse pour bénéficier d'une dérogation aux conditions d'admission. Pour rappel, elle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feraient en sorte qu'un départ de ce pays placerait l'intéressée dans une situation excessivement rigoureuse. 6.2 S'agissant de l'intégration professionnelle de la recourante, elle n'atteint pas un degré particulièrement avancé, même si l'intéressée n'a pas eu recours à l'aide sociale. En effet, elle a travaillé de manière irrégulière dans les domaines du nettoyage et de la garde d'enfants de 2005 à 2010. Du 15 septembre 2009 au 28 février 2011, elle a occupé un poste, à raison de seize à dix-huit heures par semaine, en qualité de nettoyeuse pour une entreprise dans le canton de Genève et a touché un salaire mensuel brut de 1'330 à 1'597 francs (cf. formulaires individuels de demande d'autorisation de séjour pour ressortissant hors UE/AELE datés des 24 août 2009 et 17 mai 2010 et certificat de travail du 13 décembre 2011). Ensuite, durant plus d'un an, elle a très vraisemblablement été prise en charge par sa famille avant d'être engagée en tant que baby-sitter pour un salaire mensuel brut de 1'300 francs (cf. formulaire individuel de demande d'autorisation de séjour pour ressortissant hors UE/AELE du 7 juin 2012). Depuis la fin juin 2013, la recourante a travaillé de manière régulière en tant qu'employée d'entretien et a été mise au bénéfice de contrats de travail à durée indéterminée, respectivement depuis le 5 août 2013 et le 5 novembre 2013, pour un poste à temps partiel, et a honoré encore quelques autres contrats de missions à temps partiel (cf. contrats de travail des 12 juin 2013, 18 juin 2013, 3 juillet 2013, 2 août 2013, 26 septembre 2013 et du 5 novembre 2013). La requérante n'a en outre exercé que des activités pour lesquelles elle était largement surqualifiée, dès lors qu'elle est titulaire d'un Baccalauréat en Sciences obtenu dans sa patrie et qu'elle y a également effectué des études universitaires en droit pendant trois ans. Certes, A._______ a par ailleurs suivi des cours de français à l'UOG du 19 septembre 2005 au 16 juin 2006 et du 26 septembre 2006 au 22 janvier 2007, des cours d'italien et d'anglais auprès de l'UPCGE en 2006, ainsi qu'un cours sur la pratique systématique de la grammaire et de l'orthographe en français auprès de l'ifage du 1er octobre 2012 au 10 décembre 2012 (cf. attestations de présence de l'UOG, attestation de présence de l'ifage, relevé d'inscription de cette fondation et inscriptions aux cours d'italien et d'anglais de l'UPCGE produits respectivement à l'appui du recours du 23 août 2012 et des observations du 10 décembre 2012). Entre 2010 et 2012, elle a également participé aux cours de formation dispensés par la Croix-Rouge genevoise intitulés "Soins à l'enfant", "Prévention et secourisme", d'une durée de dix heures chacun, et "Prendre soin de mon enfant malade" d'une durée de trois heures (cf. attestations établies par ladite association produites à l'appui dudit recours et des observations précitées). La prénommée n'a toutefois pas acquis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30 al. 1 let. b LEtr. 6.3 S'agissant de la situation financière de la recourante et de sa faculté de subvenir à ses propres besoins, les éléments au dossier ne permettent pas d'établir avec certitude qu'elle soit durablement indépendante sur le plan économique. Certes, la recourante ne fait apparemment l'objet d'aucune poursuite (cf. pièce 36 produite par la recourante avec son pli du 10 décembre 2012). Cela étant, en 2013, la recourante a réalisé un salaire global brut de 9'782 francs. Elle indique exercer un emploi dès le 5 août 2013, pour lequel elle réalise un revenu mensuel variant entre 1'300 et 1'800 francs (montants arrondis; cf. observations de la recourante du 18 juin 2014 p. 2 et les annexes ment.) et un emploi, dès le 6 novembre 2013, pour lequel elle obtient un salaire mensuel variant entre 1'300 et 2'000 francs (montant arrondi; cf. observations de la recourante du 18 juin 2014 p. 2 in fine et les annexes ment.). A côté de cela, elle prétend aussi travailler, depuis le 6 janvier 2014, 1,5 heures par semaine comme employée de maison pour un salaire horaire de 25 francs (cf. observations de la recourante du 18 juin 2014 p. 3). Ces emplois - certes actuellement de durée illimitée - semblent toutefois assez précaires et ils émanent de la même entreprise générale de nettoyages. Il est douteux en tout état de cause que ces montants puissent suffire à garantir durablement les dépenses usuelles de la recourante sans avoir recours soit à l'aide de tiers, notamment pour le paiement du loyer de l'appartement loué conjointement avec sa soeur (cf. observations de la recourante du 18 juin 2014 p. 3), soit à l'aide sociale (même si tel n'est pas le cas à l'heure actuelle, comme la recourante le prétend; cf. recours, p. 14 ch. 6). 6.4 S'il est certes avéré que la recourante s'est toujours comportée de manière correcte, qu'elle a tissé des liens non négligeables avec son milieu, il n'en demeure pas moins que son intégration sociale ne revêt pas un caractère exceptionnel, malgré les nombreuses lettres de recommandation produites. En effet, aucun élément du dossier ne permet de penser que l'intéressée se serait spécialement investie dans la vie associative ou culturelle de son canton ou de sa commune de résidence, en participant activement à des sociétés locales par exemple. De toute évidence, l'intéressée ne jouit donc pas d'une intégration particulièrement marquée au niveau social et culturel. On ne saurait par ailleurs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 6.5 Le fait que la recourante n'ait pas donné lieu à des plaintes durant sa présence sur le sol suisse n'est pas de nature à modifier l'analyse qui précède, dès lors que cet élément ne suffit pas, à lui seul, à constituer un cas individuel d'une extrême gravité. 6.6 En outre, selon ses propres déclarations, l'intéressée jouit d'un bon état de santé (cf. recours du 23 août 2012). 6.7 Doivent encore être analysées les possibilités de réintégration de la recourante dans son pays d'origine au sens de l'art. 31 al. 1 let. g OASA. 6.7.1 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 quitté dans des circonstances traumatisantes, ou encore le fait qu'elle laisserait derrière elle une partie importante de sa proche parenté appelée à demeurer durablement en Suisse (cf. arrêts du Tribunal administratif fédéral C-1502/2012 du 24 mai 2013 consid. 5.3.1, C-5048/2010 du 7 mai 2012 consid. 5.4.2 et les références citées). 6.7.2 En l'occurrence, il convient de noter que la requérante est née au Pérou, où elle a séjourné jusqu'à l'âge de douze ans, et qu'elle a ensuite vécu dans sa patrie, où elle a passé la majeure partie de son existence, avant d'arriver sur territoire helvétique au mois de janvier 2005, soit à l'âge de trente-quatre ans (cf. curriculum vitae produit à l'appui du recours). Elle a ainsi passé son enfance au Pérou et son adolescence ainsi que la majeure partie de sa vie d'adulte au Venezuela, qui sont les périodes décisives durant lesquelles se forge la personnalité en fonction notamment de l'environnement socioculturel (cf. ATAF 2007/45 précité consid. 7.6 et la jurisprudence citée). Le Tribunal de céans relève les difficultés auxquelles la recourante a dû faire face dans sa patrie. A cet égard, il apparaît que la recourante est une mère célibataire, le père de son fils les ayant abandonnés à la naissance. Il ressort par ailleurs des pièces du dossier qu'A._______ a donné naissance à son fils dans sa patrie en 1989, alors qu'elle était âgée de dix-neuf ans et qu'elle était encore étudiante, celle-ci ayant poursuivi ses études jusqu'en 1999, tout en travaillant (cf. curriculum vitae). En effet, de 1991 à 1999, elle a exercé une activité professionnelle qui s'est déroulée dans le cadre familial, dans la mesure où ses parents avaient créé une petite usine qui avait comme activité principale la confection de vêtements, lesquels étaient ensuite revendus dans une boutique dont elle était responsable avec sa mère. Dès 1999, suite au départ pour la Suisse de ses parents, de son fils et de l'une de ses soeurs et à la fermeture de l'entreprise familiale, elle a réussi à vivre dans son pays en effectuant de petits "boulots" et grâce à l'aide financière de ses parents (cf. lettre du 9 août 2012 et observations du 10 décembre 2012). Il apparaît ainsi que le soutien moral et financier de ces derniers, lesquels ont du reste pris totalement en charge le fils de la prénommée de 1999 à 2005, jusqu'à ce que celle-ci vienne les rejoindre en Suisse, a toujours été essentiel pour l'intéressée. Cela étant, les circonstances ont changé depuis lors, puisque le fils de la recourante est désormais majeur et vit en Suisse. Certes, la recourante se heurterait à des difficultés de réintégration dans sa patrie qu'elle a quitté depuis 2005. Toutefois, il sied de considérer qu'elle est âgée de quarante-trois ans, ce qui est encore jeune, et qu'elle dispose d'une de ses soeurs, restée au Venezuela. Certes encore, la recourante n'aurait, selon ses dires, que très peu de contact avec elle (cf. notamment recours du 23 août 2012 et lettre datée du 9 août 2012 signée par tous les membres de sa famille proche résidant en Suisse). Cet élément ne saurait toutefois suffire pour conclure que la recourante serait totalement isolée en cas de retour dans sa patrie. Quant à la situation économique qui serait la sienne dans ce cas de figure, il s'agit de considérer que l'intéressée y effectuait, avant son arrivée en Suisse, de petits travaux et pouvait compter de surcroît sur l'aide financière de ses parents. Rien n'indique que la recourante ne serait pas susceptible d'y trouver à nouveau quelque travail - comme précédemment - et que ses parents ne soient plus disposés, ou plus à même, de l'aider financièrement jusqu'à ce que cette réinsertion professionnelle soit parachevée. L'on ne saurait bien évidemment mésestimer la situation du Venezuela, pays qui doit faire face à une crise économique marquée par une hausse importante de l'inflation (source : www.diplomatie.gouv.fr/fr/dossiers-pays/venezuela, consulté en juillet 2014) et une pénurie des biens de consommation courante (cf. article de presse produit par la recourante sous pièces 51, annexes à son pli du 18 juin 2014). Cela étant, il est surtout déterminant que la recourante - qui ne souffre d'aucun handicap au niveau de l'âge, de la santé ou de la formation - ne se retrouverait pas confrontée à des difficultés supérieures à celles que connaît la majorité de ses compatriotes, contraints de regagner leur patrie ou restés sur place. Certes, la recourante laisserait derrière elle les membres de sa famille proche, soit son fils, ses parents, deux de ses soeurs et sa nièce, dont les conditions de séjour ont été régularisées en 2012. Une séparation serait donc vécue douloureusement. Cela étant, les liens existants avec sa famille en Suisse ne sauraient justifier à eux seuls la reconnaissance d'un cas d'extrême gravité, au regard de l'ensemble des autres facteurs qui plaident dans le sens d'une réintégration possible au Venezuela. 6.8 Partant, au terme d'une appréciation globale des circonstances, il appert que les éléments du cas d'espèce ne justifient pas la reconnaissance d'un cas individuel d'extrême gravité au sens de l'art. 30 al. 1 let. b LEtr. Le recours s'avère dès lors mal fondé à cet égard et le ch. 1 du dispositif de la décision entreprise doit être confirmé.</w:t>
      </w:r>
    </w:p>
    <w:p>
      <w:r>
        <w:rPr>
          <w:b/>
        </w:rPr>
        <w:t>E. 7</w:t>
      </w:r>
    </w:p>
    <w:p>
      <w:r>
        <w:t>Demeure à examiner le chiffre 2 de la décision entreprise, lequel concerne l'obligation de la recourante de quitter la Suisse dans un délai de huit semaines dès l'entrée en force de ladite décision.</w:t>
      </w:r>
    </w:p>
    <w:p>
      <w:r>
        <w:rPr>
          <w:b/>
        </w:rPr>
        <w:t>E. 7.1</w:t>
      </w:r>
    </w:p>
    <w:p>
      <w:r>
        <w:t>Conformément à l'art. 64 al. 1 let. c LEtr, les autorités compétentes renvoient de Suisse tout étranger dont l'autorisation est refusée, révoquée ou n'a pas été prolongée. Le renvoi ordinaire est assorti d'un délai de départ raisonnable (art. 64d al. 1 LEtr). Selon l'art. 83 al. 1 LEtr, l'ODM décide d'admettre provisoirement un étranger lorsque l'exécution de son renvoi ou de son expulsion n'est pas possible, n'est pas licite ou ne peut être raisonnablement exigée. L'exécution du renvoi n'est pas possible lorsque l'étranger ne peut ni quitter la Suisse ni être renvoyé dans son Etat d'origine, son Etat de provenance ou dans un Etat tiers (art. 83 al. 2 LEtr). L'exécution du renvoi n'est pas licite lorsque le renvoi de l'étranger dans son Etat d'origine, son Etat de provenance ou dans un Etat tiers est contraire aux engagements de la Suisse relevant du droit international (art. 83 al. 3 LEtr). Finalement, l'exécution du renvoi ne peut pas être raisonnablement exigée si elle implique la mise en danger concrète de l'étranger, par exemple en cas de guerre, de guerre civile, de violence généralisée ou de nécessité médicale (art. 83 al. 4 LEtr).</w:t>
      </w:r>
    </w:p>
    <w:p>
      <w:r>
        <w:rPr>
          <w:b/>
        </w:rPr>
        <w:t>E. 7.2</w:t>
      </w:r>
    </w:p>
    <w:p>
      <w:r>
        <w:t>En l'occurrence, le Tribunal de céans observe que le renvoi lui-même a été ordonné à bon droit, dès lors que la recourante s'est vu refuser l'autorisation de séjour sollicitée. Quant à l'exécution de ce renvoi, elle ne paraît pas impossible, la recourante ne prétendant pas qu'il ne lui serait pas possible d'obtenir les documents nécessaires pour son retour (cf. ATAF 2008/34 consid. 12; JICRA 2006 n° 15 consid. 2.4 et consid. 3, par analogie). Sa licéité ne prête pas non plus à discussion, une violation d'un engagement de la Suisse relevant du droit international n'étant pas en cause. Finalement, s'agissant du caractère raisonnablement exigible de ce renvoi, la recourante prétend qu'elle s'exposerait à des risques de répression en cas de retour forcé au Venezuela (cf. observations du 18 juin 2014 p. 5 ch. 12). Elle fait également référence à la violente répression exercée par le gouvernement à l'encontre de manifestants (cf. ces mêmes observations, p. 4 ch. 10). Cela étant, il n'existe pas au Venezuela de situation de violence généralisée sur l'ensemble du territoire qui permettrait de présumer, à propos de tous les requérants provenant de cet Etat, et indépendamment des circonstances de chaque cause, l'existence d'une mise en danger concrète au sens de l'art. 83 al. 4 LEtr et ferait obstacle au renvoi (cf. arrêt du Tribunal administratif fédéral E-3748/2012 du 20 février 2013 consid. 5.2). S'agissant d'éléments concernant plus spécifiquement la recourante, ses activités passées - qui remontent à une dizaine d'années au moins - contre le régime politique de l'époque, ne suffisent pas à accréditer la thèse d'une mise en danger concrète de celle-ci, en ce sens qu'elle serait exposée à un traitement prohibé par l'art. 3 CEDH ou encore par l'art. 3 de la Convention du 10 décembre 1984 contre la torture et autres peines ou traitements cruels, inhumains ou dégradants [Conv. Torture, RS 0.105]; cf. ATAF 2009/50 consid. 5-8 et JICRA 1996 n° 18 consid. 14b/ee et la jurisprudence citée). La recourante ne fournit aucun élément de preuve allant dans un tel sens. Les "risques de répression" qu'elle avance dans ses dernières observations ne sont d'ailleurs pas détaillés. Il n'est en tout cas pas possible d'interpréter cette expression comme le risque d'une mise en danger concrète de la recourante au sens déjà défini ci-avant. Par surabondance, il sied de préciser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2010/41 consid. 8.3.6 et ATAF 2009/52 consid. 10.1). Partant, le renvoi de la recourante dans sa patrie est également raisonnablement exigible. Le prononcé d'une mesure de remplacement se substituant à l'exécution du renvoi (admission provisoire) ne saurait donc se justifier.</w:t>
      </w:r>
    </w:p>
    <w:p>
      <w:r>
        <w:rPr>
          <w:b/>
        </w:rPr>
        <w:t>E. 8</w:t>
      </w:r>
    </w:p>
    <w:p>
      <w:r>
        <w:t>En conséquence, le recours est rejeté et la décision attaquée est confirmée. Succombant, la recourante doit acquitter les frais de procédure (art. 63 al. 2 PA), lesquels seront fixés à 1'000.- francs et prélevés sur le montant équivalent de l'avance de frais versée le 22 septembre 2012. Compte tenu du rejet du recours, la recourante n'a pas droit à des dépens (art. 64 al. 1 PA en relation avec l'art. 7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