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C-438/2014 vom 12. August 2014</w:t>
      </w:r>
    </w:p>
    <w:p>
      <w:r>
        <w:t>Bundesverwaltungsgericht, 2014-08-12, DE</w:t>
      </w:r>
    </w:p>
    <w:p>
      <w:r>
        <w:rPr>
          <w:b/>
        </w:rPr>
        <w:t xml:space="preserve">Quelle: </w:t>
      </w:r>
      <w:r>
        <w:t>https://mcp.opencaselaw.ch/entscheid/bvger_C-438_2014</w:t>
      </w:r>
    </w:p>
    <w:p>
      <w:r>
        <w:t>FR: TAF C-438/2014 du 12 août 2014</w:t>
      </w:r>
    </w:p>
    <w:p>
      <w:r>
        <w:t>IT: TAF C-438/2014 del 12 agosto 2014</w:t>
      </w:r>
    </w:p>
    <w:p>
      <w:pPr>
        <w:pStyle w:val="Heading2"/>
      </w:pPr>
      <w:r>
        <w:t>Regeste</w:t>
      </w:r>
    </w:p>
    <w:p>
      <w:r>
        <w:t>Personen des Asylrechts</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Zu den Verfügungen nach Art. 5 VwVG gehören auch Verfügungen des BFM, welche die Verweigerung der Zustimmung zur Erteilung einer Aufenthaltsbewilligung gemäss Art. 14 Abs. 2 AsylG betreffen. Das Bundesverwal­tungsgericht entscheidet in diesem Bereich endgültig (vgl. Art. 1 Abs. 2 VGG i.V.m. Art. 83 Bst. c Ziff. 2 BGG sowie Urteil des BGer 2C_692/2010 vom 13. September 2010 E. 3).</w:t>
      </w:r>
    </w:p>
    <w:p>
      <w:r>
        <w:rPr>
          <w:b/>
        </w:rPr>
        <w:t>E. 1.2</w:t>
      </w:r>
    </w:p>
    <w:p>
      <w:r>
        <w:t>Das Verfahren richtet sich nach dem Verwaltungsverfahrensgesetz, dem Verwaltungs­gerichtsgesetz und dem Bundesgerichtsgesetz, soweit das Asylgesetz nichts anderes bestimmt (Art. 6 AsylG).</w:t>
      </w:r>
    </w:p>
    <w:p>
      <w:r>
        <w:rPr>
          <w:b/>
        </w:rPr>
        <w:t>E. 1.3</w:t>
      </w:r>
    </w:p>
    <w:p>
      <w:r>
        <w:t>Der Beschwerdeführer ist als Verfügungsadressat gemäss Art. 105 AsylG bzw. Art. 48 Abs. 1 VwVG zur Beschwerde legitimiert. Auf die frist- und formgerecht eingereichte Beschwerde (vgl. Art. 50 und 52 VwVG)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im Zeitpunkt des Ent­scheids (vgl. BVGE 2013/33 E. 2 m.H.).</w:t>
      </w:r>
    </w:p>
    <w:p>
      <w:r>
        <w:rPr>
          <w:b/>
        </w:rPr>
        <w:t>E. 3.1</w:t>
      </w:r>
    </w:p>
    <w:p>
      <w:r>
        <w:t>Das Wiedererwägungsgesuch ist der formlose Rechtsbehelf, mit welchem eine betroffene Person die erstinstanzliche Verwaltungsbehörde darum ersucht, auf eine formell rechtskräftige Verfügung zurückzukommen und diese abzuändern oder aufzuheben (Häfelin/Müller/Uhlmann, Allgemeines Verwaltungsrecht, 6. vollständig überarbeitete Auflage, 2010, Rz. 1828). Im Verwaltungsverfahren des Bundes ist die Wiedererwägung formell rechtskräftiger Verfügungen nicht ausdrücklich geregelt. Die Rechtsprechung leitet dieses Institut direkt aus Art. 29 BV sowie insbesondere aus Art. 66 VwVG ab, welcher die Möglichkeit der Revision von Beschwerdeentscheiden vorsieht (vgl. VPB 67.109 E. 3a mit Hinweisen).</w:t>
      </w:r>
    </w:p>
    <w:p>
      <w:r>
        <w:rPr>
          <w:b/>
        </w:rPr>
        <w:t>E. 3.2</w:t>
      </w:r>
    </w:p>
    <w:p>
      <w:r>
        <w:t>Die Verwaltungsbehörden können ihre in Rechtskraft erwachsenen Verfügungen unter bestimmten Voraussetzungen in Wiedererwägung ziehen. Für sie besteht die Pflicht, auf ein entsprechendes Gesuch einzutreten, wenn sich die Verhältnisse seit dem ersten Entscheid erheblich geändert haben oder wenn der Gesuchsteller erhebliche Tatsachen und Beweismittel anführt, die ihm im früheren Verfahren nicht bekannt waren oder die schon damals geltend zu machen für ihn rechtlich oder tatsächlich unmöglich war oder keine Veranlassung dazu bestand (Art. 66 Abs. 3 VwVG analog; vgl. BGE 136 II 177 E. 2.1 S. 181 m.H. und Urteil des BGer 1C_270/2011 vom 29. August 2011 E. 6).</w:t>
      </w:r>
    </w:p>
    <w:p>
      <w:r>
        <w:rPr>
          <w:b/>
        </w:rPr>
        <w:t>E. 3.3</w:t>
      </w:r>
    </w:p>
    <w:p>
      <w:r>
        <w:t>Der Möglichkeit der Wiedererwägung sind Grenzen gesetzt. Aus Gründen der Rechtssicherheit ist das Geltendmachen neuer Tatsachen oder Beweismittel an die gleich strengen Voraussetzungen zu knüpfen, wie sie in der Praxis bei der Bejahung eines Revisionsgrundes in den gesetzlich geregelten Fällen gelten (BGE 127 I 133 E. 6 S. 137 f.). Die Wiedererwägung darf namentlich nicht dazu dienen, rechtskräftige Verwaltungsentscheide in Frage zu stellen oder Rechtsmittelfristen zu umgehen (BGE 136 II 177 E. 2.1 S. 181 oder Urteil des Bundesverwaltungsgerichts C-6168/2008 vom 28. September 2011 E. 3.3 mit Hinweis).</w:t>
      </w:r>
    </w:p>
    <w:p>
      <w:r>
        <w:rPr>
          <w:b/>
        </w:rPr>
        <w:t>E. 4.1</w:t>
      </w:r>
    </w:p>
    <w:p>
      <w:r>
        <w:t>In casu ist die Vorinstanz grundsätzlich auf das Wiedererwägungsgesuch eingetreten und hat nach dessen Überprüfung den Schluss gezogen, die Lebens- und Existenzbedingungen des Beschwerdeführers seien, gemessen am durchschnittlichen Schicksal von ausländischen Personen, in wiedererwägungsrechtlicher Hinsicht nicht in gesteigertem Masse in Frage gestellt (vgl. Verfügung vom 18. Dezember 2013). Es gilt somit vorerst zu prüfen, ob das BFM - soweit es auf das Gesuch des Beschwerdeführers eingetreten ist - das Vorliegen eines schwerwiegenden persönlichen Härtefalls nach Art. 14 Abs. 2 AsylG zu Recht verneint hat.</w:t>
      </w:r>
    </w:p>
    <w:p>
      <w:r>
        <w:rPr>
          <w:b/>
        </w:rPr>
        <w:t>E. 4.2</w:t>
      </w:r>
    </w:p>
    <w:p>
      <w:r>
        <w:t>Gemäss Art. 14 Abs. 2 AsylG kann der Kanton mit Zustimmung des BFM einer ihm nach dem Asylgesetz zugewiesenen Person eine Aufenthaltsbewilligung erteilen, wenn diese Person sich seit Einreichung des Asylgesuches mindestens fünf Jahre in der Schweiz aufhält (Bst. a), ihr Aufenthaltsort den Behörden immer bekannt war (Bst. b) und wegen ihrer fortgeschrittenen Integration ein schwerwiegender persönlicher Härtefall vorliegt (Bst. c). Die Regelung des Art. 14 Abs. 2 AsylG bildet eine Ausnahme von dem in Abs. 1 der selben Bestimmung verankerten Grundsatz der Ausschliesslichkeit des Asylverfahrens, der die Durchführung eines ausländerrechtlichen Bewilligungsverfahrens von der Einreichung eines Asylgesuchs bis zur Ausreise oder bis zur Anordnung der vorläufigen Aufnahme verbietet, es sei denn es bestehe ein Anspruch darauf. Die Ausnahmeregelung des Art. 14 Abs. 2 AsylG kommt unabhängig davon zur Anwendung, ob das Asylverfahren - wie vorliegend - noch rechtshängig oder bereits abgeschlossen ist.</w:t>
      </w:r>
    </w:p>
    <w:p>
      <w:r>
        <w:rPr>
          <w:b/>
        </w:rPr>
        <w:t>E. 4.3</w:t>
      </w:r>
    </w:p>
    <w:p>
      <w:r>
        <w:t>Der Beschwerdeführer erfüllt die Voraussetzungen des Art. 14 Abs. 2 Bst. a und b AsylG. Seit Einreichung des Asylgesuchs im Jahr 2006 hält er sich mehr als fünf Jahre in der Schweiz auf, und sein Aufenthaltsort war den Behörden immer bekannt.</w:t>
      </w:r>
    </w:p>
    <w:p>
      <w:r>
        <w:rPr>
          <w:b/>
        </w:rPr>
        <w:t>E. 4.4</w:t>
      </w:r>
    </w:p>
    <w:p>
      <w:r>
        <w:t>Nach der Rechtsprechung des Bundesverwaltungsgerichts entspricht der unbestimmte Rechtsbegriff des "schwerwiegenden persönlichen Härtefalls" nach Art. 14 Abs. 2 Bst. c AsylG weitgehend dem Härtefallbegriff des Art. 30 Abs. 1 Bst. b AuG (SR 142.20), der seinerseits auf der Vorgängerregelung des Art. 13 Bst. f der Verordnung vom 6. Oktober 1986 über die Begrenzung der Zahl der Ausländer (BVO, AS 1986 1791) aufbaut. Die namentlich vom Bundesgericht zum Härtefallbegriff des Art. 13 Bst. f BVO entwickelte Rechtsprechung ist daher im Kontext von Art. 14 Abs. 2 Bst. c AsylG weiterhin massgebend (vgl. dazu eingehend BVGE 2009/40 E. 5 m.H.). Entgegen der Auffassung des Beschwerdeführers ist es Aufgabe des BFM, in Ausübung seiner Zustimmungskompetenz das Vorliegen eines Härtefalls frei, umfassend und ohne Bindung an die kantonalen Anträge zu prüfen (vgl. Urteil des BVGer C-1591/2010 vom 31. Oktober 2011 E. 3.3 mit zahlreichen Hinweisen).</w:t>
      </w:r>
    </w:p>
    <w:p>
      <w:r>
        <w:rPr>
          <w:b/>
        </w:rPr>
        <w:t>E. 4.5</w:t>
      </w:r>
    </w:p>
    <w:p>
      <w:r>
        <w:t>In gleicher Weise wie im ordentlichen Ausländerrecht, darf auch im Anwendungsbereich des Asylgesetzes ein schwerwiegender persönlicher Härtefall nicht leichthin angenommen werden. Erforderlich ist, dass sich die ausländische Person in einer Notlage befindet. Das bedeutet, dass ihre Lebens- und Existenzbedingungen, gemessen am durchschnittlichen Schicksal von ausländischen Personen, in gesteigertem Mass in Frage gestellt sind bzw. die Verweigerung einer Aufenthaltsbewilligung für sie mit schweren Nachteilen verbunden wäre. Entscheidend ist, ob die Aufgabe des Aufenthaltes in der Schweiz und die Rückkehr in das Herkunftsland die Existenz der ausländischen Person in gesteigertem Masse in Frage stellen und mithin eine besondere Härte darstellen würde. Darüber ist aufgrund der gesamten Umstände des Einzelfalles zu befinden. Besonders wichtige Wertungsgesichtspunkte führt beispielhaft Art. 31 Abs. 1 der Verordnung vom 24. Oktober 2007 über Zulassung, Aufenthalt und Erwerbstätigkeit (VZAE, SR 142.201) in Anlehnung an die Rechtsprechung zum altrechtlichen Härtefallbegriff des Art. 13 Bst. f BVO auf.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4.6</w:t>
      </w:r>
    </w:p>
    <w:p>
      <w:r>
        <w:t>Die Anerkennung als Härtefall setzt nicht zwingend voraus, dass die Anwesenheit in der Schweiz das einzige Mittel zur Verhinderung einer persönlichen Notlage darstellt. Auf der anderen Seite genügen eine langdauernde Anwesenheit und die fortgeschrittene Integration sowie ein klagloses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insbesondere in ihrem Heimatstaat - zu leben. Berufliche, freundschaftliche und nachbarschaftliche Beziehungen, welche die betroffene Person während ihres Aufenthaltes in der Schweiz knüpfen konnte, genü­gen dieser Anforderung gewöhnlich nicht (vgl. BGE 130 II 39 E. 3 S. 41 f. und BVGE 2007/45 E. 4.2 je m.H.).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(vgl. BGE 124 II 110 E. 3 S. 113; Urteil des BVGer C-4306/2007 vom 11. Dezember 2009 E. 6.3). 5.1 Bereits mit rechtskräftiger Verfügung vom 19. August 2011 stellte das BFM fest, die berufliche und soziale Integration des Beschwerdeführers sei nicht derart fortgeschritten, dass sie zu einer aussergewöhnlichen Verwurzelung in der Schweiz geführt hätte. Weniger als zwei Jahre später, am 19. Juni 2013, reichte der Beschwerdeführer erneut ein Gesuch um Erteilung einer Härtefallbewilligung nach Art. 14 Abs. 2 AsylG ein. Nach wiedererwägungsweiser Überprüfung wies das BFM das genannte Gesuch mit Verfügung vom 18. Dezember 2013 ab. Es machte geltend, die bisherige Integration des Beschwerdeführers in sprachlicher, sozialer und wirtschaftlicher Beziehung seit Erlass der vorinstanzlichen Verfügung vom 19. August 2011 bewege sich im Rahmen dessen, was nach einem 7¾-jährigen Aufenthalt in der Schweiz erwartet werden könne. Auch sonst seien keine aussergewöhnlichen Beziehungen des Beschwerdeführers, der hier über keine Familienangehörigen verfüge, zur Schweiz ersichtlich. Die Dauer des Aufenthalts könne überdies nicht als lange angesehen werden. 5.2 Demgegenüber machte der Beschwerdeführer geltend, er habe seit seiner Ankunft in der Schweiz vor 8 Jahren seinen Willen zur wirtschaftlichen Integration und zum wirtschaftlichen Fortkommen anhand konkreter Tätigkeiten immer wieder demonstriert. Gleich zu Beginn habe er an einem Beschäftigungsprogramm des Kantons teilgenommen und danach eine feste Anstellung gefunden, wo er nun seit 7 Jahren angestellt sei. Eine 7-jährige ununterbrochene Anstellung sei auch im Vergleich zu Schweizer-Innen im gleichen Alter wie er als überdurchschnittlich zu bezeichnen. Innerhalb dieses Betriebes habe er in den vergangenen Jahren laufend eine bessere Position erhalten. Aufgrund seines grossen Engagements und seiner überdurchschnittlichen Leistungen werde der Beschwerdeführer von seinen Vorgesetzten gefördert und unterstützt. Zusammenfassend sei die wirtschaftliche Integration als überdurchschnittlich zu bezeichnen. Auch sei die Argumentation des BFM falsch, er habe keine Familienangehörigen in der Schweiz; so würden zwei seiner Brüder im Rahmen ihrer hängigen bzw. erneut aufgenommenen Asylverfahren in der Schweiz leben. Es sei zudem nicht zutreffend, dass sich seine soziale Integration im Rahmen des zu Erwartenden bewege. Vielmehr sei diese als überdurchschnittlich zu bezeichnen. In sprachlicher Hinsicht habe er in der Zwischenzeit das Niveau B1 erreicht. Auch das BFM anerkenne seine Sprachkenntnisse als hinreichend. Es sei aber zu betonen, dass sein erreichtes sprachliches Niveau sowie sein Engagement als überdurchschnittlich zu bezeichnen seien. Des Weiteren halte er sich seit 8 Jahren legal im Rahmen des im Januar 2006 eingeleiteten und bislang nicht abgeschlossenen Asylverfahrens in der Schweiz auf. Er habe damit noch nicht die "absolute" Grenze von 10 Jahren erreicht, welche durch die Rechtsprechung festgelegt worden sei. Sein Aufenthalt sei jedoch im Rahmen des Asylverfahrens bereits als sehr lang zu bezeichnen und zu seinen Gunsten zu werten. Im Übrigen sei festzuhalten, dass sich diese "absolute" Grenze aus der Rechtsprechung im Bereich von Sans-Papiers entwickelt habe und insbesondere aufgrund der in Art. 14 Abs. 2 AsylG nun enthaltenen 5-jährigen Dauer als ausschlaggebendes Merkmal nicht mehr haltbar sei (vgl. Beschwerde vom 27. Januar 2014). 5.3 Diesbezüglich gilt es auszuführen, dass zwar seit dem Erlass der vor-instanzlichen Verfügung vom 19. August 2011 die Integration des Beschwerdeführers noch weiter fortgeschritten ist, es hingegen nicht ersichtlich ist, dass aufgrund des weiteren Zeitablaufs für ihn eine Situation entstanden wäre, die nicht bereits in der Verfügung des BFM vom 19. August 2011 berücksichtigt worden wäre. Zwar hält er sich nun mittlerweile rund 8½ Jahre in der Schweiz auf. Mit Blick auf die mit BGE 124 II 110 E. 3 S. 112 f. begründete Rechtsprechung des Bundesgerichts ist bei asylsuchenden Personen erst nach zehnjährigem Aufenthalt ohne definitiven Asylentscheid von einem schwerwiegenden persönlichen Härtefall auszugehen, wenn die asylsuchende Person finanziell unabhängig, sozial und beruflich gut integriert ist und sich bis dahin klaglos verhalten hat, vorausgesetzt, dass die Dauer des Aufenthaltes nicht absichtlich durch missbräuchliches Ergreifen von Rechtsmitteln verlängert wurde. Aus der Dauer seines Aufenthalts in der Schweiz kann der Beschwerdeführer somit - entgegen seinen Vorbringen - nichts ableiten. Art. 14 Abs. 2 Bst. b AsylG statuiert denn auch lediglich eine Mindestaufenthaltsdauer von fünf Jahren als eine Voraussetzung zur allfälligen Erteilung einer Aufenthaltsbewilligung. Im Übrigen ist der Aspekt der Anwesenheitsdauer nur dann zu beachten, wenn besondere Integrationsleistungen vorliegen würden, die dem Beschwerdeführer eine Aufgabe seines Aufenthaltes unzumutbar machten. 5.4 Dies ist hingegen vorliegend zu verneinen. Der Beschwerdeführer arbeitet seit dem 1. Februar 2007 im "X._______". Er gilt dort als sehr einsatzfreudiger Mitarbeiter, der die ihm übertragenen Arbeiten zur vollsten Zufriedenheit ausführt (vgl. Bestätigung vom 8. Mai 2013). Dass er dort mittlerweile als Hauptverantwortlicher für die kalte Küche eingesetzt wird und im Betrieb zur Ansprechperson für andere Mitarbeitende, insbesondere für Lernende geworden sei (vgl. Beschwerde vom 27. Januar 2014 S. 7), ändert jedoch nichts an der Tatsache, dass er während seines nunmehr 8½-jährigen Aufenthalts in der Schweiz weder Fach- noch Spezialkenntnisse erworben oder sonst eine beachtenswerte berufliche Entwicklung an den Tag gelegt hat, die im Vergleich mit derjenigen von anderen in der Schweiz lebenden Ausländern in seiner Lage als überdurchschnittlich bezeichnet werden könnte. Die nun mittlerweile 7½-jährige Anstellungsdauer beim gleichen Arbeitgeber ist demgegenüber nicht geeignet, die Anstrengungen des Beschwerdeführers als überdurchschnittlich zu bezeichnen. Der Umstand, dass er den Wunsch hegt, eine Kochlehre zu absolvieren und sein gegenwärtiger Arbeitgeber ihn dabei unterstützen wolle, wie es beschwerdeweise ausgeführt wird, wurde bereits in der vorinstanzlichen Verfügung vom 19. August 2011 berücksichtigt. Es ist dem Beschwerdeführer zwar aufgrund seines asylrechtlichen Status nicht vorzuwerfen, dass er diese Ausbildung (Berufslehre) noch nicht in Angriff nehmen konnte (vgl. das der Beschwerde beigelegte Informationsblatt "Erwerbstätigkeit im Asylbereich" des Amts für Migration und Integration des Kantons Aargau, 2014), dies ändert aber nichts an der Tatsache, dass er auch unabhängig davon keinerlei Weiterbildungsausweise vorlegen kann. Nicht entscheidwesentlich ist zudem, dass in der Schweiz ein grosser Bedarf an engagierten Fachpersonen im Gastronomiebereich bestehe, wie es der Beschwerdeführer geltend macht (vgl. Beschwerde vom 27. Januar 2014 S. 14). Zudem sind auch die Bemühungen um soziale Integration nicht geeignet, eine neue Sachlage zu begründen. Die zu den Akten gereichten Empfehlungsschreiben von Privatpersonen stammen denn auch - damals wie heute - fast ausschliesslich von Personen aus dem beruflichen Umfeld des Beschwerdeführers. Der Umstand, dass er über zwei Brüder in der Schweiz verfügt, war dem BFM bereits zum Zeitpunkt der ersten Verfügung bekannt (vgl. Verfügung des BFM vom 19. August 2011 S. 3). Im Übrigen ist der Aufenthaltsstatus dieser beiden Brüder in der Schweiz nicht gefestigt, handelt es sich doch auch bei ihnen um Asylsuchende, deren Asylgesuche noch hängig sind (vgl. Beschwerde vom 27. Januar 2014 S. 8). Der Wille des Beschwerdeführers, die deutsche Sprache zu erlernen ist zwar durchwegs positiv zu honorieren, nimmt er doch auf eigene Kosten privaten Deutschunterricht und ist mündlich mittlerweile auf dem Niveau B1 (vgl. Beschwerde vom 27. Januar 2014 sowie Bestätigung Privatschule A._______ vom 7. Mai 2013). Gesamthaft erscheint die Integration im vorliegenden Fall zwar als gut, jedoch nicht als fortgeschritten im Sinn von Art. 14 Abs. 2 Bst. c AsylG. Dass sich der Beschwerdeführer in der Schweiz tadellos verhält, ist denn auch zu erwarten. 5.5 Das BFM konnte demnach in seiner Verfügung vom 18. Dezember 2013 zu Recht und willkürfrei davon ausgehen, die Integration des Beschwerdeführers sei nicht so aussergewöhnlich, dass sie zu einer Verwurzelung in der Schweiz geführt hätte. Dass es diesbezüglich nicht auf alle Vorbringen des Beschwerdeführers eingegangen ist, kann ihm hingegen nicht vorgeworfen werden, musste es sich doch vorliegend ohnehin nur mit denjenigen Sachverhaltselementen auseinandersetzen, die nicht bereits in seiner (rechtskräftigen) Verfügung vom 19. August 2011 berücksichtigt wurden. In diesem Sinn kann auch nicht davon ausgegangen werden, das BFM habe das rechtliche Gehör des Beschwerdeführers verletzt (vgl. Beschwerde vom 27. Januar 2014 S. 15).</w:t>
      </w:r>
    </w:p>
    <w:p>
      <w:r>
        <w:rPr>
          <w:b/>
        </w:rPr>
        <w:t>E. 6.1</w:t>
      </w:r>
    </w:p>
    <w:p>
      <w:r>
        <w:t>Die Vorinstanz hat zudem im Rahmen des Wiedererwägungsverfahrens die Reintegration des Beschwerdeführers in sein Heimatland überprüft und führt diesbezüglich aus, er habe den grössten und auch den für die Entwicklung junger Menschen wichtigsten Teil seines Lebens (Schule, Freunde, Familie) in seiner Heimat verbracht und Sri Lanka erst im Erwachsenenalter (21-jährig) verlassen. Sprache und Kultur seines Heimatlandes seien ihm somit vertraut. Aufgrund seiner Herkunft, seines Alters, seiner Ausbildung sowie der in der Schweiz erworbenen Berufserfahrung und Sprachkenntnisse dürfte er - im Gegensatz zu vielen anderen Landsleuten - über intakte berufliche und soziale Lebensperspektiven in seiner Heimat verfügen. Im Übrigen habe der Beschwerdeführer mit seiner Erwerbstätigkeit in der Schweiz eine gewisse Flexibilität unter Beweis gestellt, was ihm bei einer Wiedereingliederung im Heimatstaat behilflich sein könne. Dass ihm eine wirtschaftliche Integration ihm Heimatland nicht gelinge, werde zwar von ihm behauptet, inwiefern dies vor dem Hintergrund seiner schulischen Ausbildung und der Berufserfahrung nicht erfolgsversprechend sein könnte, sei jedoch nicht ersichtlich. Auch sei die Ansicht der kantonalen Behörde sowie der Einwand des Rechtsvertreters, eine Integration sei in Sri Lanka aufgrund der überaus guten Integration in der Schweiz nicht mehr zu schaffen, nicht nachvollziehbar. Ansonsten könnte ja auch nie von einer Integration in der Schweiz gesprochen werden, würde ein Ausländer erst im Alter von 27 Jahren in die Schweiz einreisen. Insgesamt sei vorliegend unter Berücksichtigung der konkreten persönlichen Umstände die Möglichkeit einer Wiedereingliederung im Herkunftsland grundsätzlich durchaus gegeben (vgl. Verfügung vom 18. Dezember 2013).</w:t>
      </w:r>
    </w:p>
    <w:p>
      <w:r>
        <w:rPr>
          <w:b/>
        </w:rPr>
        <w:t>E. 6.2</w:t>
      </w:r>
    </w:p>
    <w:p>
      <w:r>
        <w:t>Das Bundesverwaltungsgericht schliesst sich dieser Auffassung an. Überdies ist darauf hinzuweisen, dass sich die Vorinstanz in ihrer rechtskräftigen Verfügung vom 19. August 2011 bereits mit der Reintegration des Beschwerdeführers in sein Heimatland auseinandergesetzt hat und diesbezüglich auch auf diesen Entscheid verwiesen werden kann. Nicht gefolgt werden kann dabei dem beschwerdeweisen Vorbringen, die Behauptung des BFM sei falsch, der Beschwerdeführer sei in einem Alter von 21 Jahren als komplett sozialisierte Person in die Schweiz gelangt. Immerhin hat er den weitaus grössten und auch die prägenden Jahre seines Lebens (Kindheit und Jugend) in seinem Heimatland verbracht.</w:t>
      </w:r>
    </w:p>
    <w:p>
      <w:r>
        <w:rPr>
          <w:b/>
        </w:rPr>
        <w:t>E. 6.3</w:t>
      </w:r>
    </w:p>
    <w:p>
      <w:r>
        <w:t>Im Zusammenhang mit der Reintegration wird des Weiteren beschwerdeweise vorgebracht, verschiedene seiner Eigenschaften, welche grundsätzlich im Asylverfahren auf ihre Asylrelevanz zu überprüfen seien, würden sich auch auf seine Möglichkeit zur Reintegration im Heimatland auswirken. So habe sich der Beschwerdeführer während seiner Studienzeit in Jaffna politisch engagiert und habe deswegen Probleme mit den srilankischen Behörden und paramilitärischen Gruppierungen gehabt. Er sei auch in Haft gewesen. Seine Familie gelte zudem in der Heimatregion als äusserst wohlhabend. Dies führe zu einer erheblichen Entführungsgefahr, insbesondere für die männlichen Erben der Familie. Diese Sachverhaltselemente seien im Asylverfahren nie bestritten worden, sie seien jedoch unter der früheren Praxis nicht als asylrelevant erachtet worden. Hinzu kämen weitere Schikanen und Diskriminierung von tamilischen Personen in Sri Lanka, welche eine gewisse Zeit im Ausland gelebt und dort allenfalls ein Asylgesuch gestellt hätten. Die entsprechenden Charakteristika würden es dem Beschwerdeführer verunmöglichen, sich in seinem Heimatland zu reintegrieren. Das BFM führe hingegen in der angefochtenen Verfügung aus, die soeben erwähnten Elemente seien ausschliesslich im Asylverfahren zu berücksichtigen und hätten im Härtefallverfahren kein Gewicht; dem sei hingegen zu widersprechen (vgl. Beschwerde vom 27. Januar 2014 S.10 f.).</w:t>
      </w:r>
    </w:p>
    <w:p>
      <w:r>
        <w:rPr>
          <w:b/>
        </w:rPr>
        <w:t>E. 6.4</w:t>
      </w:r>
    </w:p>
    <w:p>
      <w:r>
        <w:t>In casu gilt es zu beachten, dass die ausländerrechtliche Zulassung wegen eines schwerwiegenden persönlichen Härtefalles nicht das Ziel verfolgt, ausländische Personen gegen die Folgen eines Krieges oder des Missbrauchs staatlicher Gewalt zu schützen. Dafür stehen die Rechtsinstitute des Asyls oder der vorläufigen Aufnahme zur Verfügung (BGE 123 II 125 E. 3, 119 Ib 33 E. 4b). Im vorliegenden rechtlichen Kontext sind ausschliesslich humanitäre Gesichtspunkte ausschlaggebend, wobei im Zentrum der Überlegungen die Verankerung der ausländischen Person in der Schweiz steht. Art. 14 Abs. 2 Bst. c AsylG betont diesen Umstand ausdrücklich, indem er verlangt, dass der Härtefall gerade wegen der fortgeschrittenen Integration in der Schweiz eintritt. Im Rahmen einer Gesamtschau sind jedoch gemäss langjähriger Praxis auch der Gesundheitszustand einer Person sowie die Möglichkeiten einer Wiedereingliederung im Herkunftsland in die Beurteilung einzubeziehen (vgl. Art. 31 Abs. 1 Bst. f und g VZAE). Das kann - wie es bereits der Beschwerdeführer feststellt - nicht losgelöst von den persönlichen, familiären und ökonomischen Schwierigkeiten geschehen, denen eine ausländische Person in ihrem Heimatland ausgesetzt wäre (vgl. BGE 123 II 125 E. 3). Daraus ergibt sich eine gewisse Überschneidung von Gründen, die den Wegweisungsvollzug betreffen, und solchen, die einen Härtefall (mit)begründen können. Dies ist nicht zu vermeiden und in Kauf zu nehmen (vgl. Urteil des BVGer C-1540/2010 vom 23. Januar 2013 E. 4.4 m.H.).</w:t>
      </w:r>
    </w:p>
    <w:p>
      <w:r>
        <w:rPr>
          <w:b/>
        </w:rPr>
        <w:t>E. 6.5</w:t>
      </w:r>
    </w:p>
    <w:p>
      <w:r>
        <w:t>Damit sind zwar bei der Beurteilung eines schwerwiegenden persönlichen Härtefalles auch die Umstände zu berücksichtigen, denen eine ausländische Person in ihrem Heimatland nach einer Rückkehr dorthin ausgesetzt wäre. Allerdings kommt solchen Elementen - entgegen den beschwerdeweisen Vorbringen - keine zentrale Rolle zu. Der schwerwiegende persönliche Härtefall muss schwergewichtig darauf zurückzuführen sein, dass bestehende enge Beziehungen zur Schweiz nicht mehr hier gelebt werden können. Leitetet sich der schwerwiegende persönliche Härtefall jedoch nicht primär daraus ab, dass die betroffene ausländische Person enge Beziehungen zur Schweiz unterhält, die sie aufgeben müsste, sondern daraus, dass sie nach ihrer Rückkehr unzumutbaren Lebensbedingungen in ihrem Herkunftsland ausgesetzt wäre, bedarf sie nicht etwa einer ordentlichen ausländerrechtlichen Regelung ihres Aufenthaltes durch die Schweiz. Ihren Interessen wird hinreichend dadurch Rechnung getragen, dass auf den Vollzug der Wegweisung solange verzichtet wird, als sie den beschriebenen schwierigen Lebensbedingungen am Herkunftsort ausgesetzt wäre. Hierzu dient die vorläufige Aufnahme gemäss Art. 83 AuG (vgl. Urteil des BVGer C-1090/2013 vom 19. Mai 2014 E. 5.4). Über diese gilt es hingegen im vorliegenden Verfahren nicht zu befinden.</w:t>
      </w:r>
    </w:p>
    <w:p>
      <w:r>
        <w:rPr>
          <w:b/>
        </w:rPr>
        <w:t>E. 6.6</w:t>
      </w:r>
    </w:p>
    <w:p>
      <w:r>
        <w:t>Wie bereits ausgeführt, kommt das Bundesverwaltungsgericht (wie auch das BFM) zum Schluss, dass die Integration des Beschwerdeführers in der Schweiz nicht so aussergewöhnlich ist, dass sie zu einer Verwurzelung in der Schweiz geführt hätte, womit es bereits an der wesentlichen Voraussetzung der fortgeschrittenen Integration für die Erteilung einer Aufenthaltsbewilligung wegen Vorliegens eines schwerwiegenden persönlichen Härtefalles fehlt. Die Frage der Reintegration des Beschwerdeführers in sein Heimatland kann vorliegend somit nicht mehr ausschlaggebend sein. Aus gleichen Gründen kann auch nicht davon ausgegangen werden, in der Verfügung vom 19. August 2011 sei der zugrunde liegende Sachverhalt durch das BFM nur unvollständig festgestellt worden, wurde doch bereits damals unter Berücksichtigung der massgeblichen Umstände das Vorliegen einer fortgeschrittenen Integration verneint. Vor diesem Hintergrund ist es der Vorinstanz nicht vorzuwerfen, wenn sie auf die geltend gemachten Asylgründe im Zusammenhang mit der Reintegration des Beschwerdeführers in sein Heimatland nicht explizit eingegangen ist und diese nicht geprüft hat. Diesbezüglich stellte sie denn auch fest, die geltend gemachten Vollzugshindernisse (u.a. Verletzung von Art. 3 EMRK, Ländersituation in Sri Lanka, Vollzugsstopp Sri Lanka vom 4. September 2013) seien nicht geeignet, einen Härtefall nach Art. 14 Abs. 2 AsylG geltend zu machen (vgl. Verfügung vom 18. Dezember 2013). Eine Prüfung der asylrechtlich relevanten Gründe wird im Asylverfahren erfolgen, welches zur Zeit noch beim BFM hängig ist. Dass damit eine allenfalls aufwändige Überprüfung des Asyldossiers zusammenhängt, liegt in der Natur der Sache und stellt keinen Grund dar, dem Beschwerdeführer die Härtefallbewilligung zu gewähren (vgl. Beschwerde vom 27. Januar 2014 S. 14).</w:t>
      </w:r>
    </w:p>
    <w:p>
      <w:r>
        <w:rPr>
          <w:b/>
        </w:rPr>
        <w:t>E. 7</w:t>
      </w:r>
    </w:p>
    <w:p>
      <w:r>
        <w:t>In Gesamtwürdigung der wesentlichen Umstände ist festzustellen, dass die Voraussetzungen für die Annahme eines schwerwiegenden persönlichen Härtefalles im Sinne von Art. 14 Abs. 2 AsylG nicht erfüllt sind und folglich die Zustimmung zur Erteilung einer Aufenthaltsbewilligung zu verweigern ist.</w:t>
      </w:r>
    </w:p>
    <w:p>
      <w:r>
        <w:rPr>
          <w:b/>
        </w:rPr>
        <w:t>E. 8</w:t>
      </w:r>
    </w:p>
    <w:p>
      <w:r>
        <w:t>Damit ergibt sich, dass die angefochtene Verfügung im Ergebnis rechtmässig ist (Art. 49 VwVG). Die Beschwerde ist daher abzuweisen.</w:t>
      </w:r>
    </w:p>
    <w:p>
      <w:r>
        <w:rPr>
          <w:b/>
        </w:rPr>
        <w:t>E. 9</w:t>
      </w:r>
    </w:p>
    <w:p>
      <w:r>
        <w:t>Entsprechend dem Verfahrensausgang sind dem Beschwerdeführer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