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C-434/2014 vom 6. April 2017</w:t>
      </w:r>
    </w:p>
    <w:p>
      <w:r>
        <w:t>Bundesverwaltungsgericht, 2017-04-06, FR</w:t>
      </w:r>
    </w:p>
    <w:p>
      <w:r>
        <w:rPr>
          <w:b/>
        </w:rPr>
        <w:t xml:space="preserve">Quelle: </w:t>
      </w:r>
      <w:r>
        <w:t>https://mcp.opencaselaw.ch/entscheid/bvger_C-434_2014</w:t>
      </w:r>
    </w:p>
    <w:p>
      <w:r>
        <w:t>FR: TAF C-434/2014 du 6 avril 2017</w:t>
      </w:r>
    </w:p>
    <w:p>
      <w:r>
        <w:t>IT: TAF C-434/2014 del 6 aprile 2017</w:t>
      </w:r>
    </w:p>
    <w:p>
      <w:pPr>
        <w:pStyle w:val="Heading2"/>
      </w:pPr>
      <w:r>
        <w:t>Regeste</w:t>
      </w:r>
    </w:p>
    <w:p>
      <w:r>
        <w:t>Révision de la rente</w:t>
      </w:r>
    </w:p>
    <w:p>
      <w:pPr>
        <w:pStyle w:val="Heading2"/>
      </w:pPr>
      <w:r>
        <w:t>Erwägungen</w:t>
      </w:r>
    </w:p>
    <w:p>
      <w:r>
        <w:rPr>
          <w:b/>
        </w:rPr>
        <w:t>E. 1.1</w:t>
      </w:r>
    </w:p>
    <w:p>
      <w:r>
        <w:t>Sous réserve des exceptions, non réalisées en l'espèce, prévues à l'art. 32 de la loi fédérale du 17 juin 2005 sur le Tribunal administratif fédéral (LTAF, RS 173.32), le Tribunal de céans connaît, en vertu de l'art. 31 LTAF en relation avec l'art. 33 let. d LTAF et l'art. 69 al. 1 let. b de la loi fédérale du 19 juin 1959 sur l'assurance-invalidité (LAI, RS 831.20), des recours interjetés par des personnes résidant à l'étranger contre les décisions prises par l'OAIE.</w:t>
      </w:r>
    </w:p>
    <w:p>
      <w:r>
        <w:rPr>
          <w:b/>
        </w:rPr>
        <w:t>E. 1.2</w:t>
      </w:r>
    </w:p>
    <w:p>
      <w:r>
        <w:t>Selon l'art. 37 LTAF, la procédure devant le Tribunal administratif fédéral est régie par la loi fédérale du 20 décembre 1968 sur la procédure administrative (PA, RS 172.021) pour autant que la LTAF n'en dispose autrement. Conformément à l'art. 3 let. dbis PA, la procédure en matière d'assurance sociale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En l'occurrence, interjeté en temps utile (art. 50 LPGA), dans les formes légales (art. 52 ss LPGA) auprès de l'autorité judiciaire compétente (art. 33 let. d LTAF et art. 69 al. 1 lit. b LAI), par une administrée directement touchée par la décision attaquée (art. 48 LPGA), qui s'est acquittée de l'avance de frais dans les temps (art. 63 al. 4 PA et art. 20 ss PA), le recours du 10 janvier 2014 est recevable, quant à la forme.</w:t>
      </w:r>
    </w:p>
    <w:p>
      <w:r>
        <w:rPr>
          <w:b/>
        </w:rPr>
        <w:t>E. 2.1</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déterminante de la décision attaquée (ATF 140 V 70, consid. 4.2 ; ATF 136 V 24, consid. 4.3 ; ATF 130 V 355, consid. 1.2 ; ATF 129 V 4, consid. 1.2).</w:t>
      </w:r>
    </w:p>
    <w:p>
      <w:r>
        <w:rPr>
          <w:b/>
        </w:rPr>
        <w:t>E. 2.2</w:t>
      </w:r>
    </w:p>
    <w:p>
      <w:r>
        <w:t>S'agissant du droit international, l'accord entre la Confédération suisse d'une part, et la Communauté européenne et ses Etats membres, d'autre part, sur la libre circulation des personnes du 21 juin 1999 (ALCP, RS 0.142.112.681) est entré en vigueur le 1er juin 2002 avec notamment son annexe II réglant la coordination des systèmes de sécurité sociale par renvoi au droit européen. Dans ce contexte, l'ALCP fait référence depuis le 1er avril 2012 au règlement (CE) n°883/2004 du Parlement européen et du Conseil du 29 avril 2004 portant sur la coordination des systèmes de sécurité sociale (RS 0.831.109.268.1) ainsi qu'au règlement (CE) n°987/2009 du Parlement européen et du Conseil du 16 septembre 2009 fixant les modalités des systèmes de sécurité sociale (RS 0.831.109.268.11; cf. arrêt du Tribunal fédéral 8C_870/2012 du 8 juillet 2012, consid. 2.2). Conformément à l'art. 4 du règlement (CE) n°883/2004, les personnes auxquelles ce règlement s'applique bénéficient en principe des mêmes prestations et son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sont déterminées exclusivement d'après le droit suisse (art. 8 ALPC, ATF 130 V 257, consid. 2.4).</w:t>
      </w:r>
    </w:p>
    <w:p>
      <w:r>
        <w:rPr>
          <w:b/>
        </w:rPr>
        <w:t>E. 2.3</w:t>
      </w:r>
    </w:p>
    <w:p>
      <w:r>
        <w:t>En l'occurrence, l'intéressé est un ressortissant espagnol résidant en Espagne, soit dans un Etat membre de l'Union européenne (AI pce 19). Ainsi, les dispositions légales de droit suisse en vigueur dans leur teneur au jour de la suppression de la rente, soit au 1er février 2014, sont applicables. Par ailleurs, le Tribunal de céans se fondera sur l'état de fait, y compris l'état de santé de l'intéressé, au jour de la décision, soit au 18 novembre 2013. Les éléments de fait postérieurs à cette date ne devant, en principe, pas être pris en considération sauf s'ils permettent une meilleure compréhension de l'état de santé du recourant antérieur à la décision attaquée (cf. ATF 130 V 445, consid. 1.2.1, voir notamment arrêt du Tribunal administratif fédéral C-31/2013 du 14 janvier 2014, consid. 3.1).</w:t>
      </w:r>
    </w:p>
    <w:p>
      <w:r>
        <w:rPr>
          <w:b/>
        </w:rPr>
        <w:t>E. 3.1</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La procédure devant les autorités administratives fédérales et le Tribunal administratif fédéral, 2013, n°176). Cependant, l'autorité saisie se limite en principe aux griefs soulevés par le recourant et n'examine les questions de droit non invoquées que dans la mesure où les arguments des parties ou le dossier l'y incite (ATF 122 V 157, consid. 1a ; ATF 121 V 204, consid. 6c ; Moser/Beusch/Kneubühler, Prozessieren vor dem Bundesverwaltungsgericht, 2ème éd., 2013, p. 25, n. 1.55).</w:t>
      </w:r>
    </w:p>
    <w:p>
      <w:r>
        <w:rPr>
          <w:b/>
        </w:rPr>
        <w:t>E. 3.2</w:t>
      </w:r>
    </w:p>
    <w:p>
      <w:r>
        <w:t>In casu, la question litigieuse est le bien-fondé de la décision du 18 novembre 2013 par laquelle l'OAIE, dans le cadre d'une procédure de révision, a supprimé au recourant la rente d'invalidité à compter du 1er février 2014 (cf. AI pce 102).</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réadaptations exigibles. En cas d'incapacité de travail de longue durée, l'activité qui peut être exigée de lui peut aussi relever d'une autre profession ou d'un autre domaine d'activité (art. 6 LPGA). Aux termes de l'art. 28 al. 1 LAI, l'assuré a droit à un quart de rente s'il est invalide à hauteur de 40% au moins, à une demie rente s'il est invalide à 50% au moins, à trois quarts de rente s'il est invalide à hauteur de 60% au moins et à une rente entière s'il est invalide à hauteur de 70% au moins. Les rentes correspondant à un degré d'invalidité inférieur à 50% sont versées aux ressortissants suisses et aux ressortissants d'un Etat membre de l'Union européenne s'ils ont leur domicile et leur résidence habituelle sur le sol de l'un deux (art. 29 al. 4 LAI ; art. 7 du règlement (CE) n° 883/2004).</w:t>
      </w:r>
    </w:p>
    <w:p>
      <w:r>
        <w:rPr>
          <w:b/>
        </w:rPr>
        <w:t>E. 4.2</w:t>
      </w:r>
    </w:p>
    <w:p>
      <w:r>
        <w:t>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 ATF 114 V 310, consid. 3c ; RCC 1991, p. 329, consid. 1c).</w:t>
      </w:r>
    </w:p>
    <w:p>
      <w:r>
        <w:rPr>
          <w:b/>
        </w:rPr>
        <w:t>E. 5.1</w:t>
      </w:r>
    </w:p>
    <w:p>
      <w:r>
        <w:t>Selon l'art. 17 LPGA si le taux d'invalidité du bénéficiaire de la rente subit une modification notable, la rente est, d'office ou sur demande, révisée pour l'avenir, à savoir augmentée ou réduite en conséquence, ou encore supprimée. Le deuxième alinéa de cette même disposition prévoit que toute prestation durable accordée en vertu d'une décision entrée en force est, d'office ou sur demande, augmentée ou réduite en conséquence, ou encore supprimée si les circonstances dont dépendait son octroi changent notablement. Un motif de révision au sens de l'art. 17 LPGA doit clairement ressortir du dossier. La réglementation sur la révision ne saurait en effet constituer un fondement juridique à un réexamen sans condition du droit à la rente (arrêt du Tribunal fédéral I 8/04 du 12 octobre 2005 consid. 2.1; Valterio, op. cit., n° 3054 ss, 3065).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5.2</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(arrêts du Tribunal fédéral I 532/05 du 13 juillet 2006 consid. 3; I 561/05 du 31 mars 2006 consid. 3.3; ATF 112 V 371 consid. 2b). 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taux d'invalidité s'est modifié de manière à influencer le droit aux prestations (ATF 133 V 108 consid. 5.4; 125 V 369 consid. 2; 112 V 372 consid. 2).</w:t>
      </w:r>
    </w:p>
    <w:p>
      <w:r>
        <w:rPr>
          <w:b/>
        </w:rPr>
        <w:t>E. 5.3</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Une suppression de rente avec effet immédiat, soit à la fin du mois où l'amélioration de santé est constatée, ne peut intervenir qu'exceptionnellement en cas d'état de santé durablement stabilisé (cf. l'arrêt du Tribunal fédéral I 569/06 du 20 novembre 2006 consid. 3.3; Michel Valterio, Droit de l'assurance-vieillesse et survivants [AVS] et de l'assurance-invalidité [AI], 2011, p. 837, n° 3085). L'art. 88bis al. 2 let. a RAI dispose que la diminution ou la suppression de la rente ou de l'allocation pour impotent prend effet, au plus tôt, le premier jour du deuxième mois qui suit la notification de la décision. La règle indique les effets temporels de la révision sur le plan du droit à la rente (ATF 135 V 306 consid. 7.2).</w:t>
      </w:r>
    </w:p>
    <w:p>
      <w:r>
        <w:rPr>
          <w:b/>
        </w:rPr>
        <w:t>E. 6</w:t>
      </w:r>
    </w:p>
    <w:p>
      <w:r>
        <w:t>En l'occurrence, l'OAIE a, dans le cadre du prononcé positif concernant l'invalidité du 27 juillet 2012, expressément indiqué au recourant que la rente fera l'objet d'une procédure de révision le 31 juillet 2013 (AI pce 70, p. 2). Cette indication fait notamment suite à la prise de position médicale du Dr. K._______, spécialiste FMH en médecine interne générale oeuvrant pour l'OAIE, du 26 avril 2012. Cet expert avait en effet considéré qu'une révision était nécessaire à compter du mois de janvier 2013 déjà (AI pce 67). Par ailleurs, il ressort des documents médicaux figurant à la procédure, en particulier du rapport d'expertise E213, que l'état de santé du recourant s'est notablement et durablement amélioré (AI pce 81, p. 8 à 10). De cette manière, la question de savoir si le taux d'invalidité du recourant a subi une modification notable (cf. consid. 5) doit être jugée en comparant les faits tels qu'ils se présentaient le 27 juillet 2012, au moment de la décision initiale, et ceux qui ont existé le 18 décembre 2013, au moment de la décision querellée (cf. jurisprudence citée sous le considérant 5.3 ci-dessus), la date de la décision contestée marquant la limite dans le temps du pouvoir d'examen de l'autorité de recours (ATF 129 V 4 consid. 2.1 et 121 V 366 consid. 1b).</w:t>
      </w:r>
    </w:p>
    <w:p>
      <w:r>
        <w:rPr>
          <w:b/>
        </w:rPr>
        <w:t>E. 7.1</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Ces principes valent également en procédure de révision (SVR 2012 IV Nr 81).</w:t>
      </w:r>
    </w:p>
    <w:p>
      <w:r>
        <w:rPr>
          <w:b/>
        </w:rPr>
        <w:t>E. 7.2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précité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précité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consid. 1d; 123 V 175 consid. 3d; 125 V 351 consid. 3b ee; cf. aussi arrêts du TF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divergeant - même émanant d'un spécialiste - ait été produit ne suffit toutefois pas à lui seul à remettre en cause la valeur probante d'un rapport médical (arrêt du Tribunal fédéral U 365/06 du 26 janvier 2007 consid. 4.1).</w:t>
      </w:r>
    </w:p>
    <w:p>
      <w:r>
        <w:rPr>
          <w:b/>
        </w:rPr>
        <w:t>E. 8.1</w:t>
      </w:r>
    </w:p>
    <w:p>
      <w:r>
        <w:t>In casu, la rente d'invalidité initiale a été allouée au recourant en raison d'une incapacité de travail résultant des opérations chirurgicales subies au niveau du tibia ainsi que des complications post-opératoires qui s'en sont suivies (AI pce 70). Cette prestation a été octroyée par l'OAIE essentiellement sur la base des documents suivants : (i) un rapport établi le 29 décembre 2011 par le Dr. L._______ duquel il ressort que le recourant a subi plusieurs interventions chirurgicales (en raison de complications post-opératoires) au niveau du tibia droit (AI pce 61), (ii) un rapport d'examen établi le 1er février 2012 par le Dr. M._______ duquel il ressort que le recourant souffre d'une coxarthrose ainsi que d'une ostéomyélite survenue à la suite de l'intervention chirurgicale subie au tibia (AI pce 50), et (iii) une prise de position médicale établi par le Dr. K._______ le 26 avril 2012 duquel il ressort que le recourant en raison des suites de ses opérations chirurgicales est toujours en incapacité de travail. Ce médecin a toutefois précisé qu'il convenait de réexaminer la situation médicale dans le courant du mois de janvier 2013 (AI pce 67). La décision supprimant la rente d'invalidité du recourant, quant à elle, a essentiellement été prise sur la base des documents médicaux suivants : (I) un rapport d'expertise E213 établi le 14 juin 2013 par le Dr. B._______. Ce médecin, après avoir reçu le recourant en consultation, a constaté une amélioration de l'état de santé de celui-ci en particulier concernant la hanche gauche et la jambe droite (AI pce 81). Ce document fait également références à deux opérations chirurgicales au niveau de la hanche intervenues les 24 avril et 16 mai 2012 (AI pce 81, p. 8). Dans ce contexte, le Dr. B._______ a posé les diagnostics suivants : (i) infection aigue sur la prothèse de la hanche gauche, (ii) séquelles de fracture du tibia et du péroné, (iii) stéatose hépatique (surcharge pondérale) et (iv) pancréatite aiguë. Cet expert a ainsi retenu que l'intéressé ne peut pas exercer à plein temps la dernière activité exercée à savoir celle de ferrailleur (AI pce 81, p. 10). En revanche, le Dr. B._______ a affirmé qu'une activité adaptée, faisant alterner les postures de travail et excluant les contraintes de délais particuliers, est possible à plein temps (AI pce 81, p. 9-10) moyennant le respect des limitations fonctionnelles suivantes : l'absence de tâches nécessitant une déambulation moyenne et élevée (monter ou descendre des escaliers et positions à croupis), ainsi que l'absence de tâches nécessitant la flexion, le levage et le port de charges fréquents ainsi que celles impliquant un risque de chute (AI pce 81, p. 8 et 9). Le Dr. B._______ a encore ajouté que l'intéressé peut travailler sur un écran et qu'il est non tributaire d'un tiers sur son lieu de travail de même qu'à son domicile (AI pce 81, p. 9) ; (ii) un document médical établi le 5 juin 2013 par le Dr. E._______ listant les différentes opérations chirurgicales subies par le recourant et diagnostics posés (AI pce 84) et (iii) une prise de position médicale établie le 11 juillet 2013 par le Dr. G._______ (AI pce 90). En substance, cet expert a confirmé les conclusions du Dr. B._______ et a estimé, lui aussi, que le recourant peut désormais reprendre une activité lucrative à temps complet moyennant le respect de certaines limitations fonctionnelles en particulier la position de travail debout, le port de charges, les travaux lourds, la marche sur terrain irrégulier ou encore les nuisances provenant du froid ou de l'humidité (AI pce 90, p. 2). Le Dr. G._______ a également fournie une liste d'activité de substitution exigibles par le recourant parmi lesquelles figurent la surveillance de parking, la vente par correspondance, la vente de billets ou encore la saisie de données (AI pce 90, p. 4). Le Tribunal administratif fédéral constate que le rapport d'expertise E213 a été établi par le Dr. B._______ a l'issue d'une visite médicale (qui a eu lieu le 13 juin 2014), que cet expert a tenu compte des plaintes subjectives du recourant (AI pce 81, p. 2, pts 3.1 et 3.2) et qu'il s'est fondé sur des examens cliniques complets et en pleine connaissance de l'anamnèse (AI pce 81, p. 2, pt. 3 et p. 7, pt. 6) du recourant. La situation médicale est décrite de manière claire et complète (AI pce 81, p. 3, pts. 7 et 8). De plus, les conclusions auxquelles est arrivé le Dr. B._______ sont convaincantes et exemptes de toutes contradictions. En effet, l'invalidité du recourant résultant de ses opérations chirurgicales de la hanche et du tibia gauche a évolué positivement dans le temps pour venir se stabiliser, ce qu'avait d'ailleurs déjà évalué le Dr. K._______ (cf. AI pce 67). Ainsi, les conclusions du rapport d'expertise E213 estimant que la situation médicale du recourant s'est améliorée dans le temps sont parfaitement cohérentes avec le reste du dossier médical du recourant. Cela est d'autant plus vrai que cette amélioration repose sur un examen physique du recourant, examen qui n'avait pas été effectué au moment de l'octroi de la rente d'invalidité initiale (cf. AI pce 20). Par ailleurs, les limitations fonctionnelles retenues par le Dr. B._______ sont également consistantes et raisonnable avec l'amélioration de la santé constatée chez le recourant. Enfin, on soulignera, d'une façon plus générale, que les conclusions médicales du Dr. B._______ s'inscrivent avec cohérence dans le substrat médical du recourant constaté par les pièces figurant au dossier. Les conclusions du rapport d'expertise E213 sont d'autant plus convaincantes qu'elles ont été intégralement confirmées par le Dr. G._______ à l'occasion de sa prise de position médicale du 11 juillet 2013 (AI pce 90, p. 2). Ce médecin a d'ailleurs expressément noté que la jambe du recourant (singulièrement sa hanche et son tibia) s'étaient améliorés au cours du temps rendant désormais une activité lucrative adaptée possible (AI pce 90, p. 1). S'agissant en particulier des activités de substitution listées par le Dr. G._______ (cf. AI pce 90, p. 4), le Tribunal administratif fédéral relève également que celles-ci tiennent comptent des limitations fonctionnelles retenues et sont cohérentes ainsi que raisonnables par rapport aux autres pièces médicales du recourant figurant au dossier.</w:t>
      </w:r>
    </w:p>
    <w:p>
      <w:r>
        <w:rPr>
          <w:b/>
        </w:rPr>
        <w:t>E. 8.2</w:t>
      </w:r>
    </w:p>
    <w:p>
      <w:r>
        <w:t>Le recourant conteste cette appréciation et soutient que son état de santé ne lui permet pas d'exercer une quelconque activité lucrative que ce soit dans son précédent emploi ou dans un emploi de substitution (AI pce 98). A l'appui de ses allégations, le recourant a versé à la procédure les documents suivants : (i) un document médical, non daté, établit par le Dr. H._______. Ce document indique que le recourant a subi une fracture du tibia laquelle est actuellement en cours de consolidation. Des séquelles postérieurs ne sont pas exclues (AI pce 94), (ii) un document médical établit le 13 juin 2012 par le Dr. D._______ (cf AI pce 83 ; AI pce 95), (iii) une information médicale établie le 30 avril 2012 par le Dr. I._______ d'où il ressort que l'intéressé souffre de coxarthrose (AI pce 96) et (iv) une information médicale, non datée, établie par le Dr. H._______ d'où il ressort que l'intéressé a été admis à l'hôpital de J._______ pour une intervention chirurgicale au tibia (AI pce 97). Des documents versés à la procédure par le recourant, deux d'entre eux sont datés de 2011 et concernent l'état de santé du recourant à cette période-ci (cf. AI pces 94 et 97). Dans la mesure où ces documents ne se prononcent pas sur l'état de santé actuel du recourant (c'est-à-dire au moment du rendu de la décision), ils ne sont pas susceptibles de remettre en question les conclusions de l'expertise E213. S'agissant ensuite des deux autres documents versés par le recourant (cf. AI pces 95 et 96), ceux-ci ne contiennent qu'une liste de diagnostic sans explication aucune sur la manière dont ceux-ci ont été établis et sans se prononcer sur la capacité de travail du recourant. Partant, ces documents ne sont pas non plus de nature à remettre en cause les conclusions de l'expertise E213. C'est ici le lieu de préciser que lorsqu'une appréciation médicale repose sur une évaluation médicale complète, telle qu'en l'espèce, il appartient à la partie recourante, si elle entend remettre en cause l'évaluation de l'expert, de faire état d'éléments objectivement vérifiables ignorés dans le cadre de l'expertise et suffisamment pertinents pour remettre en cause les conclusions ou en établir le caractère objectivement incomplet (arrêt du Tribunal fédéral 9C_809/2014 du 7 juillet 2015 consid. 4.1). Or, en l'occurrence, le recourant ne fait qu'affirmer ce qu'il devrait démontrer. En effet, le recourant n'expose pas en quoi et pour quelles raisons, d'un point de vue médical, les conclusions des Dr. B._______ et Dr. G._______ sont erronées. Partant, sa critique ne peut être retenue.</w:t>
      </w:r>
    </w:p>
    <w:p>
      <w:r>
        <w:rPr>
          <w:b/>
        </w:rPr>
        <w:t>E. 8.3</w:t>
      </w:r>
    </w:p>
    <w:p>
      <w:r>
        <w:t>Au regard de l'ensemble des considérations qui précèdent, force est de constater que le rapport d'expertise E213 rempli les critères jurisprudentiels applicables si bien que l'OAIE pouvait lui reconnaître une pleine valeur probante. Partant, c'est à bon droit que l'OAIE a constaté chez le recourant une amélioration de son état de santé et a retenu que celui-ci dispose d'une incapacité totale à exercer la dernière activité de ferrailleur mais dispose d'une pleine capacité de travail dans une activité de substitution adaptée aux limitations fonctionnelles décrites. Il ne reste donc plus qu'à examiner l'évaluation de l'invalidité effectuée par l'OAIE et déterminer si le pourcentage de diminution de la capacité de gain retenu est conforme au droit (cf. consid. 9).</w:t>
      </w:r>
    </w:p>
    <w:p>
      <w:r>
        <w:rPr>
          <w:b/>
        </w:rPr>
        <w:t>E. 9.1</w:t>
      </w:r>
    </w:p>
    <w:p>
      <w:r>
        <w:t>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du travail équilibré. Le gain d'invalide est une donnée théorique, évalué sur la base de statistiques de l'Enquête suisse sur la structure des salaires (ci-après : l'ESS). Les données de l'ESS relatives aux années déterminantes servent à fixer le montant du gain que l'assuré pourrait obtenir, sur un marché équilibré du travail, en mettant pleinement à profit sa capacité résiduelle de travail dans un emploi adapté à son handicap (arrêts du Tribunal administratif fédéral I 85/05 du 5 juin 2005 consid. 6 et I 222/05 du 13 octobre 2005 consid. 6).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 La comparaison des revenus doit se faire sur le même marché du travail car les salaires et le coût de la vie ne sont pas les mêmes entre deux pays et ne permettent pas une comparaison objective (ATF 110 V 273 consid. 4b). Ce gain doit être comparé au moment déterminant avec celui que la personne valide aurait effectivement pu réaliser au degré de la vraisemblance prépondérante si elle était en bonne santé (ATF 129 V 222 consid. 4.3.1 ; méthode de calcul dite générale).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de l'ESS. Pour un assuré qui réside à l'étranger, l'évaluation du revenu sur la base des données statistiques suisses est en principe justifiée, dès lors qu'en raison de la disparité des niveaux de rémunération et des coûts de la vie entre la Suisse et l'Etat de résidence, on ne saurait retenir le montant du dernier salaire obtenu par l'assuré dans son Etat de résidence (ATF 111 V 273 consid. 4b). Selon la jurisprudence, les salaires avant et après invalidité doivent être pris en compte indexés jusqu'à la date de la survenance du droit théorique éventuel à la rente suite au délai d'attente d'une année (ATF 128 V 174 ; ATF 129 V 222 consid. 4.1 ; Michel Valterio, op.cit., p. 548 ss n° 2063 ss). Dans le cas d'une révision, le point de référence correspond au moment où la décision attaquée a été rendue (arrêt du Tribunal administratif fédéral du 14 décembre 2015, C-630/2013, consid. 7.2 et référence citée).</w:t>
      </w:r>
    </w:p>
    <w:p>
      <w:r>
        <w:rPr>
          <w:b/>
        </w:rPr>
        <w:t>E. 9.1.1</w:t>
      </w:r>
    </w:p>
    <w:p>
      <w:r>
        <w:t>In casu, l'OAIE a retenu l'année 2013 pour ses calculs, et s'est basé sur l'ESS 2010 afin d'appliquer la méthode dite générale. Comme le droit théorique à la rente doit être pris en compte au 18 décembre 2013 (cf. AI pce 102), c'est à juste titre que l'OAIE a procédé à une évaluation de l'invalidité selon la méthode générale par une comparaison de revenus sur la base de l'ESS 2010; le recourant aurait, vraisemblablement poursuivi son activité lucrative sans son atteinte à la santé. Cela étant, l'OAIE a omis d'indexé les revenus issus de l'ESS 2010 pour l'année 2013. Cette précision n'influence toutefois pas l'issue de la cause.</w:t>
      </w:r>
    </w:p>
    <w:p>
      <w:r>
        <w:rPr>
          <w:b/>
        </w:rPr>
        <w:t>E. 9.1.1.1</w:t>
      </w:r>
    </w:p>
    <w:p>
      <w:r>
        <w:t>S'agissant du salaire sans invalidité, l'OAIE a appliqué l'activité du recourant de métallier et a retenu le salaire mensuel moyen d'un salarié avec des activités simples et répétitives dans la « fabrication de produits métalliques (25) » avec niveau de qualification 3. L'OAIE a ainsi calculé un salaire sans invalidité de Fr. 5'778.- pour une activité de 40h/semaine soit, après indexation et pour une activité de 41.4h/semaine en tenant compte de l'horaire hebdomadaire usuel de la branche en 2013, Fr. 6'137.05.</w:t>
      </w:r>
    </w:p>
    <w:p>
      <w:r>
        <w:rPr>
          <w:b/>
        </w:rPr>
        <w:t>E. 9.1.1.2</w:t>
      </w:r>
    </w:p>
    <w:p>
      <w:r>
        <w:t>S'agissant du calcul du salaire d'invalide le Tribunal rappelle qu'en règle générale l'évaluation du revenu théorique avec invalidité s'effectue en référence au tableau TA1 relatif au secteur privé, ligne « total secteur privé » (ATF 129 V 472 consid. 4.2.1 ; ATF 126 V 75 consid. 3b/aa ; ATF 124 V 321 consid. 3b/aa), à moins que l'OAIE n'estime qu'une évaluation plus ciblée ne se justifie ; ce qui est le cas en l'espèce. Ainsi, pour le calcul du salaire d'invalide, l'OAIE a retenu, en se référant aux activités de substitutions médicalement exigibles proposées par son service médical, des activités simples et répétitives avec niveau de qualification 4, à savoir le « commerce de détail (47) », les « activités de services administratifs et de soutien (77-82) » et les activités dans la branche « autre services personnels (96) » (AI pce 92, p. 1). Il sied ici de préciser que les activités énumérées par l'OAIE sont cohérentes avec les pièces figurant au dossier, notamment avec l'expérience et le degré de formation du recourant. L'OAIE a ainsi calculé les salaires d'invalide suivants : « commerce de détail (47) » : Fr. 4'508.- pour une activité de 40h/semaine soit, après indexation et pour une activité de 41.4h/semaine en tenant compte de l'horaire hebdomadaire usuel de la branche en 2013, Fr. 4'833.83 ; « activités de services administratifs et de soutien (77-82) » : Fr. 4'501.- pour une activité de 40h/semaine soit, après indexation et pour une activité de 41.4h/semaine en tenant compte de l'horaire hebdomadaire usuel de la branche en 2013, Fr. 4'846.8 ; « autres services personnels (96) » : Fr. 4'256.- pour une activité de 40h/semaine soit, après indexation et pour une activité de 41.4h/semaine en tenant compte de l'horaire hebdomadaire usuel de la branche en 2013, Fr. 4'564.14 En moyenne, le salaire d'invalide s'élève donc à Fr. 4'744.59 ([Fr. 4'833.83 + Fr. 4'846.8 + Fr. 4'564.14] / 3).</w:t>
      </w:r>
    </w:p>
    <w:p>
      <w:r>
        <w:rPr>
          <w:b/>
        </w:rPr>
        <w:t>E. 9.2</w:t>
      </w:r>
    </w:p>
    <w:p>
      <w:r>
        <w:t>Comme rappelé plus haut (supra consid. 9.1), l'administration doit encore tenir compte, dans le calcul du salaire d'invalide de référence, d'une diminution de celui-ci cas échéant, pour raison d'âge, de limitations dans les travaux dits légers ou de circonstances particulières.</w:t>
      </w:r>
    </w:p>
    <w:p>
      <w:r>
        <w:rPr>
          <w:b/>
        </w:rPr>
        <w:t>E. 9.2.1</w:t>
      </w:r>
    </w:p>
    <w:p>
      <w:r>
        <w:t>S'agissant de la hauteur de l'abattement sur le salaire d'invalide que l'on peut reconnaître au recourant (lequel ne peut excéder 25 % [cf. supra consid. 9.1 ]), il faut examiner dans un cas concret si des indices permettent de conclure qu'à cause de l'une ou l'autre de ses caractéristiques, l'assuré n'est pas en mesure d'utiliser sa capacité résiduelle de travail sur le marché ordinaire de l'emploi que contre une rémunération inférieure au salaire moyen correspondant (ATF 134 V 322 consid. 5.1). La mesure de cette réduction dépend de l'ensemble des circonstances personnelles et professionnelles du cas particulier (limitations liées au handicap, âge, années de service, nationalité/catégorie d'autorisation de séjour et taux d'occupation) et relève en premier lieu de l'office AI, qui dispose pour cela d'un large pouvoir d'appréciation. En conséquence, le juge des assurances sociales ne peut, sans motif pertinent, substituer son appréciation à celle de l'administration ; il doit s'appuyer sur des circonstances de nature à faire apparaître sa propre appréciation comme la mieux appropriée (arrêt du TF I 133/07 du 21 janvier 2008 consid. 2.3 ; ATF 137 V 71 consid. 5 ; ATF 132 V 393 consid. 3.3 ; ATF 126 V 75 consid. 6 ; ATF 123 V 150 consid. 2 et les références citées).</w:t>
      </w:r>
    </w:p>
    <w:p>
      <w:r>
        <w:rPr>
          <w:b/>
        </w:rPr>
        <w:t>E. 9.2.2</w:t>
      </w:r>
    </w:p>
    <w:p>
      <w:r>
        <w:t>In casu, l'OAIE a retenu un abattement important de 20% du salaire d'invalide compte tenu de l'ensemble des circonstances personnelles et professionnelles du cas, en particulier l'atteinte à la santé, l'âge du recourant (55 ans) et le manque de formation certifiée de celui-ci (cf. AI pce 92, p. 1). A ce propos, le Tribunal administratif fédéral constate que le recourant, représenté par un conseil, n'a soulevé aucun grief à l'encontre du calcul de comparaison des salaires effectué par l'autorité inférieure dans son recours ou dans ses autres déterminations. Partant, le Tribunal administratif fédéral peut retenir, sur le vu des explications qui précèdent, le même abattement que celui de l'autorité inférieure. Par conséquent, avec un abattement de 20%, le salaire d'invalide s'élève à Fr. 3'795.62.</w:t>
      </w:r>
    </w:p>
    <w:p>
      <w:r>
        <w:rPr>
          <w:b/>
        </w:rPr>
        <w:t>E. 9.3</w:t>
      </w:r>
    </w:p>
    <w:p>
      <w:r>
        <w:t>Au final, le calcul du taux d'invalidité donne 38.15, soit un taux arrondi, conformément aux règles jurisprudentielles (cf. ATF 130 V 121), de 38% : [(Fr. 6'137.05 - Fr. 3'795.62) x 100] Fr. 6'137.05 = 38.15%, soit arrondi à 38%</w:t>
      </w:r>
    </w:p>
    <w:p>
      <w:r>
        <w:rPr>
          <w:b/>
        </w:rPr>
        <w:t>E. 10.1</w:t>
      </w:r>
    </w:p>
    <w:p>
      <w:r>
        <w:t>Selon l'art. 28 al. 2 LAI, l'assuré a droit à un quart de rente s'il est invalide à 40% au moins, à une demi-rente s'il est invalide à 50% au moins, à trois-quarts de rente s'il est invalide à 60% au moins et à une rente entière s'il est invalide à 70% au moins. Les rentes correspondant à un degré d'invalidité inférieur à 50% sont versées aux ressortissants suisses et aux ressortissants d'un Etat membre de l'Union européenne indépendamment de leur domicile et résidence (art. 4 du règlement n° 883/2004 déterminant malgré l'art. 29 al. 4 LAI ; ATF 130 V 253 consid. 2.3). Compte tenu de ce qui précède, le Tribunal administratif fédéral retient que le recourant présente un taux d'invalidité de 38% soit un taux insuffisant pour lui reconnaître un droit à une rente de l'assurance-invalidité. Pour le surplus, le Tribunal administratif fédéral constate que la suppression par révision du droit à la rente ne concerne pas un assuré qui est âgé de 55 ans révolus (cf. AI pce 1, p. 2) ou qui a bénéficié d'une rente depuis plus de quinze ans (cf. AI pce 75) (ATF 141 V 5, consid. 4.2.1 et références citées ; arrêts du Tribunal fédéral 9C_178/2014, consid. 7.1.2.2 et 9C_254/2011, consid. 7.1.2.2). Partant, le recours doit être rejeté et la décision de l'autorité inférieure, selon laquelle il n'y a pas de droit à une rente de l'assurance-invalidité, doit être confirmée. Dans ce contexte,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 ATF 123 V 233 consid. 3c). Dans ce contexte, il convient de souligner que ni l'âge, ni la situation familiale ou économique, ni un arrêt prolongé de l'activité professionnelle ou même le refus d'exercer une activité médicalement exigible ne constituent un critère relevant pour l'octroi d'une rente d'invalidité (arrêt du TF I 175/04 du 28 janvier 2005 consid. 3).</w:t>
      </w:r>
    </w:p>
    <w:p>
      <w:r>
        <w:rPr>
          <w:b/>
        </w:rPr>
        <w:t>E. 11.1</w:t>
      </w:r>
    </w:p>
    <w:p>
      <w:r>
        <w:t>A teneur de l'art. 63 al. 1 PA, applicable par le renvoi de l'art. 37 LTAF, en règle générale, les frais de procédure comprenant l'émolument d'arrêté, les émoluments de chancellerie et les débours sont mis, dans le dispositif, à la charge de la partie qui succombe. En matière d'assurance-invalidité, les frais judiciaires sont fixés en fonction de la charge liée à la procédure, indépendamment de la valeur litigieuse, et doivent se situer entre Fr. 200.- et Fr. 1'000.- (art. 69 al. 1bis LAI). Conformément à l'art. 7 al. 1 a contrario et 3 du règlement du 21 février 2008 concernant les frais, dépens et indemnités fixés par le Tribunal administratif fédéral (FITAF, RS 173.320.2), la partie qui succombe n'a pas droit aux dépens pour les frais nécessaires causés par le litige.</w:t>
      </w:r>
    </w:p>
    <w:p>
      <w:r>
        <w:rPr>
          <w:b/>
        </w:rPr>
        <w:t>E. 11.2</w:t>
      </w:r>
    </w:p>
    <w:p>
      <w:r>
        <w:t>En l'occurrence, vu l'issue de la procédure, les frais de celle-ci, arrêtés à Fr. 400.- sont mis à la charge du recourant et compensés par l'avance de frais de même montant qui a été acquittée durant l'instruction (cf. TAF pce 4). Aucun dépens n'est alloué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