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C-4342/2013 vom 11. Juni 2014</w:t>
      </w:r>
    </w:p>
    <w:p>
      <w:r>
        <w:t>Bundesverwaltungsgericht, 2014-06-11, FR</w:t>
      </w:r>
    </w:p>
    <w:p>
      <w:r>
        <w:rPr>
          <w:b/>
        </w:rPr>
        <w:t xml:space="preserve">Quelle: </w:t>
      </w:r>
      <w:r>
        <w:t>https://mcp.opencaselaw.ch/entscheid/bvger_C-4342_2013</w:t>
      </w:r>
    </w:p>
    <w:p>
      <w:r>
        <w:t>FR: TAF C-4342/2013 du 11 juin 2014</w:t>
      </w:r>
    </w:p>
    <w:p>
      <w:r>
        <w:t>IT: TAF C-4342/2013 del 11 giugno 2014</w:t>
      </w:r>
    </w:p>
    <w:p>
      <w:pPr>
        <w:pStyle w:val="Heading2"/>
      </w:pPr>
      <w:r>
        <w:t>Regeste</w:t>
      </w:r>
    </w:p>
    <w:p>
      <w:r>
        <w:t>Documents de voyage pour étrangers (divers)</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passeports pour étrangers rendues par l'ODM - lequel constitue une unité de l'administration fédérale telle que définie à l'art. 33 let. d LTAF - sont susceptibles de recours au Tribunal, qui statue définitivement (cf. art. 1 al. 2 LTAF en relation avec l'art. 83 let. c ch. 6 in fine de la loi du 17 juin 2005 sur le Tribunal fédéral [LTF, RS 173.110]). 1.2. Pour autant que la LTAF n'en dispose pas autrement, la procédure devant le Tribunal est régie par la PA (cf. art. 37 LTAF). 1.3. 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 226s, ad ch. 3.197). Aussi peut-elle admettre ou rejeter le pourvoi pour d'autres motifs que ceux invoqués. Dans son arrêt, elle prend en considération l'état de fait régnant au moment où elle statue (cf. ATAF 2012 consid. 5.1).</w:t>
      </w:r>
    </w:p>
    <w:p>
      <w:r>
        <w:rPr>
          <w:b/>
        </w:rPr>
        <w:t>E. 3</w:t>
      </w:r>
    </w:p>
    <w:p>
      <w:r>
        <w:t>3.1 Il importe de rappeler en préambule que le Tribunal ne peut examiner que les rapports de droit sur lesquels l'autorité administrative compétente s'est prononcée sous la forme d'une décision, laquelle détermine l'objet de la contestation (cf. notamment ATF 134 V 418 consid. 5.2.1, 131 II 200 consid. 3 et 125 V 413 consid. 1 et 2, ainsi que réf. cit.). Dès lors, l'autorité de recours ne peut pas en principe examiner les prétentions et les griefs qui n'ont pas fait l'objet du prononcé de l'instance inférieure et le recourant ne peut pas prendre des conclusions qui sortent de ce cadre (cf. arrêt du Tribunal fédéral 2P.259/2006 du 18 avril 2007 consid. 2.2 et réf. cit.). 3.2 En l'espèce, le cadre du litige est limité au seul bien-fondé ou non du refus d'octroyer à A._______ un passeport pour étrangers au sens de l'art. 4 al. 2 ODV, tel que prononcé par l'ODM le 2 juillet 2013 sur la base de la requête présentée par l'intéressé le 4 décembre 2012 et complétée le 11 janvier 2013. Partant, la conclusion formulée par le recourant, en tant qu'elle vise à "dire" qu'il a la qualité de réfugié (cf. mémoire de recours, ch. 3) est irrecevable, car extrinsèque au cadre précité. En effet, selon la jurisprudence, ne sont examinés en procédure de recours que les situations juridiques au sujet desquelles l'autorité administrative compétente s'est prononcée par le biais d'une décision au sens de l'art. 5 PA. Dès lors qu'elle est déférée à l'autorité de recours, cette décision, soit plus précisément son dispositif, devient l'objet de la contestation (cf. sur cette question ATAF 2009/54 consid. 1.3.3, 2007/8 consid. 5; Meyer/von Zwehl, L'objet du litige en procédure de droit administratif fédéral, in: Mélanges en l'honneur de Pierre Moor, Berne, 2005, p. 435 ss). En tout état de cause, le Tribunal relève que le statut de réfugié n'a pas été reconnu à A._______ en Italie (cf. décision rendue par la Commission territoriale italienne le 29 octobre 2007), contrairement à ce qui est allégué à réitérées reprises dans ses écritures (cf. mémoire de recours, pp. 5, 9, 12 et 14; courrier du 1er novembre 2013). Dans ces circonstances, cette question ne saurait de toute façon être discutée dans le cadre de la présente procédure. Il en va de même de l'argument tiré de la violation du principe de l'exclusivité de la procédure d'asile mis en avant dans les écritures du 17 janvier 2014 (cf. p. 2), en tant que le recourant affirme qu'il s'est trouvé dans l'obligation de retirer sa demande d'asile afin de se voir délivrer une autorisation de séjour dans le canton de Genève au titre du regroupement familial. Dans ce même ordre d'idée, l'information communiquée par l'ODM dans sa prise de position (cf. préavis du 17 décembre 2013), selon laquelle l'intéressé a la possibilité de déposer un second asile en Suisse en vertu de l'art. 50 de la loi du 26 juin 1998 sur l'asile (LAsi, RS 142.31), sort également de l'objet de la contestation (ou de la procédure ["Anfechtungsgegenstand"]), qui est circonscrit par ce qui a été juridiquement réglé dans la décision querellée. Cela étant, seule la portée qu'il convient de donner à la protection humanitaire conférée à A._______ en Italie le 29 octobre 2007 devra être examinée in casu (cf. infra consid. 5.1.2).</w:t>
      </w:r>
    </w:p>
    <w:p>
      <w:r>
        <w:rPr>
          <w:b/>
        </w:rPr>
        <w:t>E. 4</w:t>
      </w:r>
    </w:p>
    <w:p>
      <w:r>
        <w:t>4.1 L'ODM est compétent pour établir les passeports pour étrangers (cf. art. 1 al. 1 let. b ODV). Selon l'art. 4 al. 2 ODV, un étranger dépourvu de documents de voyage, mais titulaire d'une autorisation de séjour ou d'une carte de légitimation octroyée en vertu de l'art. 17 al. 1 de l'ordonnance du 7 décembre 2007 sur l'Etat hôte, n'a pas un droit garanti à la délivrance d'un document de voyage, contrairement aux catégories de personnes visées à l'art. 4 al. 1 ODV. En effet, en vertu de la nature potestative de l'art. 4 al. 2 ODV, l'autorité compétente dispose - en matière d'octroi de passeports pour étrangers aux personnes visées par cette disposition - d'un large pouvoir d'appréciation (cf. arrêt du TAF C-7213/2010 du 30 avril 2012 consid. 3.2, et jurispr. cit.), sous réserve de l'art. 19 ODV, qui lui impose en certaines circonstances le refus de la demande. Aux termes de l'art. 10 al. 1 ODV, un étranger est réputé "dépourvu de documents de voyage" au sens de l'ODV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texte allemand: "für welche die Beschaffung von Reisedokumenten unmöglich ist"). La condition de personne dépourvue de documents de voyage est constatée par l'ODM dans le cadre de l'examen de la demande (art. 10 al. 4 ODV). Il ne peut être exigé notamment des personnes à protéger et des requérants d'asile qu'ils prennent contact avec les autorités compétentes de leur Etat d'origine ou de provenance (art. 10 al. 3 ODV). 4.2 Afin de garantir qu'un retour dans son pays d'origine ou de provenance soit à tout moment possible, tout étranger doit être durant son séjour en Suisse en possession d'une pièce de légitimation valable et reconnue au sens de l'art. 13 al. 1 LEtr (cf. Peter Uebersax, Einreise und Anwesenheit in: Uebersax/Rudin/Hugi Yar/Geiser [éd.], Ausländerrecht, Handbücher für die Anwaltspraxis, tome VIII, 2ème éd., Bâle 2009, ad ch. 7.284 et réf. cit; cf. également Message concernant la loi sur les étrangers du 8 mars 2002, FF 2002 3469, ici 3534). L'étranger participant à une procédure prévue par la loi sur les étrangers doit, en particulier, se procurer une pièce de légitimation ou collaborer avec les autorités pour en obtenir une (cf. art. 89 et 90 let. c LEtr, en relation avec l'art. 8 de l'ordonnance du 24 octobre 2007 relative à l'admission, au séjour et à l'exercice d'une activité lucrative [OASA, RS 142.201]). A défaut, il appartient au requérant de s'en procurer une ou de collaborer avec les autorités pour en obtenir une (cf. art. 90 let. c LEtr). Sur un autre plan, les documents de voyage délivrés par les autorités suisses aux étrangers - à l'exception de ceux établis pour les réfugiés et les apatrides couverts par d'autres conventions - n'offrent pas d'alternative à un passeport valable reconnu par la communauté internationale. Comme le précise d'ailleurs l'art. 8 al. 1 ODV, les documents de voyage constituent des pièces de légitimation qui relèvent de la police des étrangers et qui ne prouvent ni l'identité ni la nationalité du titulaire. En outre, il n'est pas sans importance de souligner ici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sur ce point, les avis de droit rendus par la Direction du droit international public du Département des affaires étrangères [DFAE] les 17 février, 17 juin et 23 juillet 1999, publiés in: Jurisprudence des autorités administratives de la Confédération [JAAC] 65.70, parties A et C, 64.22 ch. 1.1 et 64.158).</w:t>
      </w:r>
    </w:p>
    <w:p>
      <w:r>
        <w:rPr>
          <w:b/>
        </w:rPr>
        <w:t>E. 5</w:t>
      </w:r>
    </w:p>
    <w:p>
      <w:r>
        <w:t>En l'espèce, à l'examen du dossier, il appert que A._______ est titulaire d'une autorisation de séjour dans le canton de Genève depuis le 24 septembre 2012 (cf. let. A supra) et qu'il ne possède pas document de voyage national valable. Dans la mesure où il est au bénéfice d'un titre de séjour annuel, il ne peut se prévaloir d'aucun droit à la délivrance d'un passeport pour étrangers de la part des autorités suisses au sens de l'art. 4 al. 1 ODV (cf. consid. 4.1 supra). En outre, le fait de ne pas être en possession d'un document de ce type n'est pas suffisant, en soi, pour se voir reconnaître la qualité d'étranger "dépourvu de documents de voyage" au sens de l'art. 10 ODV. Encore faut-il que l'on ne puisse exiger du ressortissant étranger concerné qu'il demande aux autorités compétentes de son Etat d'origine ou de provenance l'établissement d'un tel document (cf. art. 10 al. 1 let. a ODV) ou qu'il soit impossible à cette personne d'obtenir un document de voyage national (art. 10 al. 1 let. b ODV). 5.1 La question de savoir si l'on peut raisonnablement exiger d'un étranger qu'il s'approche des autorités de son pays d'origine pour l'établissement ou le renouvellement de ses documents de voyage nationaux (cf. art. 10 al. 1 let. a ODV) doit être appréciée, selon la jurisprudence, sur la base de critères objectifs et non subjectifs (cf. notamment arrêt du Tribunal fédéral 2A.335/2006 du 18 octobre 2006, consid. 2.1, et jurispr. cit.; cf. aussi arrêt du TAF C-1075/2013 du 21 février 2014 consid. 6.1.1 et jurispr. cit.). Au demeurant, les difficultés techniques (telles que les retards accumulés par les autorités de l'Etat d'origine) que comporterait l'établissement d'un passeport national ne permettent pas, en règle générale, d'admettre l'existence d'une impossibilité objective et, ainsi, de conférer la qualification d'étranger "dépourvu de documents de voyage" (cf. à ce propos art. 10 al. 2 ODV). Conformément à l'art. 10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"dépourvus de documents de voyage" telle que définie à l'art. 10 al. 1 let. a ODV. 5.1.1 En l'occurrence, il est constant que A._______ n'a été mis au bénéfice de la qualité de réfugié ni en Suisse, ni en Italie (cf. décision de la Commission territoriale italienne du 29 octobre 2007).A l'appui de son pourvoi, le recourant soutient qu'il a été membre du FDRE, qu'il a fait partie de l'opposition et qu'il a subi, à deux reprises, une détention arbitraire dans les geôles érythréennes, ainsi que des actes de torture, de sorte que les autorités suisses ne peuvent exiger de lui qu'il se rende auprès des autorités de son pays d'origine afin d'y obtenir un passeport national. Il estime en effet qu'il "serait clairement en danger" s'il était amené à se rendre en Erythrée ou dans une ambassade, que cela soit en Suisse, en Italie ou dans tout autre pays (cf. mémoire de recours, p. 12ss). Le Tribunal observe que pareille argumentation relève indiscutablement de l'asile et qu'elle ne saurait donc être retenue dans le cadre de la présente procédure, qui porte exclusivement sur l'octroi d'un passeport pour étrangers. Dans ce contexte, il suffit de rappeler que le recourant a renoncé de son plein gré à poursuivre la procédure d'asile engagée le 14 septembre 2011 et qu'il n'a pas non plus été mis au bénéfice de la qualité de réfugié en Italie. Au surplus, il suffit de renvoyer le recourant, sur ce point, au consid. 3 du présent arrêt. 5.1.2 Le recourant fait valoir dans le cadre de la procédure de recours qu'il a été mis au bénéfice de l'équivalent de l'admission provisoire en Italie, que les conditions de l'obtention de l'asile "ou d'une autre forme de protection" sont similaires à celles existantes en Suisse, puisque les deux Etats sont parties à la convention relative au statut des réfugiés conclue le 28 juillet 1951, et qu'il ne peut pas lui être demandé pour cette raison de se rendre auprès de l'Ambassade d'Erythrée afin de solliciter un passeport national (cf. informations communiquées le 1er novembre 2013 et déterminations du 17 janvier 2014, p. 3). Le Tribunal de céans ne saurait suivre cette argumentation. En effet, il appert que la Commission territoriale italienne n'a pas accordé à A._______, en date du 29 octobre 2007, la protection subsidiaire prévue par la législation applicable en ce pays, laquelle prévoit que ce statut (cf. "decreto legislativo 251/07, art. 2") est conféré à tout ressortissant d'un pays tiers ou tout apatride qui ne peut être considéré comme réfugié, mais pour lequel il y a des motifs sérieux et avérés de croire que la personne concernée, si elle était renvoyée dans son pays d'origine ou, dans le cas d'un apatride, dans le pays dans lequel il avait sa résidence habituelle, courrait un risque réel de subir des atteintes graves. Par contre, il ressort de la décision rendue le 29 octobre 2007 que la poursuite du séjour de l'intéressé en Italie a été autorisée pour des raisons humanitaires (cf. decreto legislativo 286/98, art. 5 c. 6), étant précisé sur ce point que peuvent bénéficier d'une telle autorisation notamment les personnes qui ne peuvent être éloignées pour des raisons de santé (cf. Eurostat &gt; STAT/14/46 du 24 mars 2014, p. 5 in fine, consultable sur le site http://europa.eu/rapid/press-release_STAT-14-46_fr.htm). Il s'avère donc que la Comission territoriale italienne, en lui accordant ce statut, ne s'est nullement prononcée sur le caractère illicite ou non du renvoi de l'intéressé dans son pays d'origine. Aussi ne saurait-on inférer de la "protection humanitaire" accordée le 29 octobre 2007 que le renvoi de l'intéressé ait été considéré comme illicite par les autorités italiennes compétentes, contrairement à ce que celui-ci tente de faire accroire dans ses écritures. Il convient de remarquer au demeurant que s'il avait réellement été persécuté dans sa patrie pour les motifs exposés dans son pourvoi du 31 juillet 2013 (cf. mémoire de recours, p. 6ss), A._______ n'aurait certainement pas manqué de recourir contre la décision du 29 octobre 2007 auprès de l'instance de recours compétente en Italie, en tant que cette décision refusait de reconnaître son statut de réfugié. Au vu de ce qui précède, l'on ne saurait retenir, du moins en l'état du dossier, que la propre sécurité de l'intéressé se trouverait péjorée s'il venait à entrer en contact avec les représentants de son pays d'origine en Suisse. Aucune impossibilité subjective ne fait dès lors obstacle à ce que le recourant entreprenne les démarches nécessaires auprès des autorités consulaires compétentes de son pays d'origine aux fins d'obtenir un passeport national. 5.2 En tant que le requérant sollicite des autorités helvétiques l'octroi d'un passeport pour étrangers et dans la mesure où il a été établi qu'aucune impossibilité subjective (art. 10 al. 1 let. a ODV) n'existe en l'occurrence, le Tribunal relève qu'il appartient au recourant de fournir la preuve de l'impossibilité objective (cf. art. 10 al. 1 let. b ODV) d'obtenir de son pays d'origine ou de provenance un passeport national valable (cf., sur ce point, arrêt précité du TAF C-1075/2013 consid. 6.2 et jurispr. cit.), ce qui, au vu de l'ensemble des pièces du dossier, n'a nullement été rapporté dans le cas particulier. 5.3 En conclusion, il appert que A._______ n'a jamais requis de document de voyage national auprès de la représentation consulaire de son pays d'origine, de sorte qu'il n'a pas prouvé avoir entrepris la moindre démarche en vue de l'obtention d'un tel document. Plus particulièrement, le Tribunal constate que le dossier ne contient aucune demande formelle, adressée aux autorités érythréennes, d'octroi d'un passeport et que le recourant n'a nullement démontré que ces dernières auraient émis un refus absolu et définitif de lui délivrer un document de voyage national valable. Ainsi qu'il a été exposé ci-dessus, il n'appartient pas aux autorités helvétiques de se substituer aux autorités d'autres pays en délivrant des documents de voyage de remplacement, notamment pour pallier un éventuel retard de celles-ci. Aussi incombe-t-il à l'intéressé de s'adresser aux autorités consulaires de son pays de résidence, seules compétentes en la matière. A cet égard, le fait que la procédure de délivrance y relative peut s'avérer parfois longue et compliquée en raison de la situation politique et économique difficile prévalant en Erythrée ne saurait modifier l'analyse faite ci-dessus, cela d'autant moins que le recourant n'a entrepris à ce jour, au vu des pièces figurant au dossier, aucune démarche concrète et tangible à cet effet. Au regard de ce qui précède, force est de constater que A._______ ne peut être considéré comme étant "dépourvu de documents de voyage" au sens de l'art. 10 ODV. C'est donc à juste titre que l'autorité de première instance lui a refusé l'octroi du document de voyage requis. A ce propos, même s'il s'avère que l'ODM n'a pas explicitement constaté dans sa décision du 2 juillet 2013 la condition de personne "dépourvue de documents de voyage", comme le prévoit l'art. 10 al. 4 ODV, cet élément n'est point de nature à modifier l'issue de la présente cause, dès lors que l'autorité de recours n'est point liée par cette omission. En effet, conformément à l'adage jura novit curia, le Tribunal revoit d'office l'application du droit fédéral (cf. consid. 2 supra). Au demeurant, l'annulation de la décision querellée pour ce seul motif irait à l'encontre du principe de l'économie de procédure et procéderait en définitive d'un formalisme excessif (cf., sur cette question, ATF 132 I 249 consid. 5 et jurispr. cit.). 6. Le recourant souligne enfin qu'il est dans l'impossibilité de voyager en raison du refus qui lui est opposé par l'ODM. Aussi se prévaut-il de sa liberté de mouvement, garantie par la Constitution fédérale de la Confédération suisse du 18 avril 1999 (Cst., RS 101) et par le droit international. En outre, il estime que son comportement exemplaire ne justifie pas une sanction consistant à lui refuser le document de voyage sollicité (cf. déterminations du 17 janvier 2014, p. 2). A teneur de l'art. 10 al. 2 Cst., tout être humain a droit à la liberté personnelle, notamment à l'intégrité physique et psychique et à la liberté de mouvement. Le recourant voit une entrave à la liberté de mouvement consacrée par ladite disposition constitutionnelle dans le fait qu'il ne dispose pas d'un document de voyage lui permettant de voyager à l'étranger et de revenir en Suisse. Selon la jurisprudence du Tribunal fédéral cependant, les ressortissants étrangers sont soumis à d'autres règles que les citoyens suisses en ce qui concerne la liberté de séjour et d'établissement en Suisse. Le statut des étrangers du point de vue de la police des étrangers étant uniquement régi par la législation interne et les traités en la matière, les étrangers ne peuvent donc pas se fonder directement sur l'art. 10 Cst. pour demeurer en Suisse et, a fortiori, pour se voir délivrer un document de voyage par les autorités helvétiques (cf., dans ce sens, arrêt du Tribunal fédéral 2P.217/2004 du 9 septembre 2004 consid. 2.1 in fine et doctrine citée). 7.Compte tenu des considérants exposés ci-dessus, il appert que la décision de l'ODM du 2 juillet 2013 est conforme au droit. En conséquence, le recours doit être rejeté dans la mesure où il est recevable.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