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C-4339/2011 vom 29. Februar 2012</w:t>
      </w:r>
    </w:p>
    <w:p>
      <w:r>
        <w:t>Bundesverwaltungsgericht, 2012-02-29, IT</w:t>
      </w:r>
    </w:p>
    <w:p>
      <w:r>
        <w:rPr>
          <w:b/>
        </w:rPr>
        <w:t xml:space="preserve">Quelle: </w:t>
      </w:r>
      <w:r>
        <w:t>https://mcp.opencaselaw.ch/entscheid/bvger_C-4339_2011</w:t>
      </w:r>
    </w:p>
    <w:p>
      <w:r>
        <w:t>FR: TAF C-4339/2011 du 29 février 2012</w:t>
      </w:r>
    </w:p>
    <w:p>
      <w:r>
        <w:t>IT: TAF C-4339/2011 del 29 febbraio 2012</w:t>
      </w:r>
    </w:p>
    <w:p>
      <w:pPr>
        <w:pStyle w:val="Heading2"/>
      </w:pPr>
      <w:r>
        <w:t>Regeste</w:t>
      </w:r>
    </w:p>
    <w:p>
      <w:r>
        <w:t>Revisione della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dell'ALCP e dei Regolamenti (CEE) n° 1408/71 del Consiglio del 14 giugno 1971 e (CEE) n° 574/72 del Consiglio del 21 marzo 1972 relativo all'applicazione del Regolamento n° 1408/71.</w:t>
      </w:r>
    </w:p>
    <w:p>
      <w:r>
        <w:rPr>
          <w:b/>
        </w:rPr>
        <w:t>E. 4</w:t>
      </w:r>
    </w:p>
    <w:p>
      <w:r>
        <w:t>Relativamente al diritto applicabile, deve essere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(ATF 136 V 24 consid. 4.3). Le disposizioni relative alla 6a revisione AI (primo pacchetto di misure) che sono entrate in vigore il 1° gennaio 2012 non sono invece applicabili (RU 2011 5659, FF 2010 1603). Il periodo di cognizione giudiziaria dello scrivente Tribunale amministrativo federale si estende fino al 10 giugno 2011, data dell'impugnata decisione. Il giudice delle assicurazioni sociali analizza, infatti, la legalità della decisione impugnata, in generale, secondo lo stato di fatto esistente al momento in cui la decisione in lite è stata resa. Il giudice delle assicurazioni sociali può tuttavia tenere conto dei fatti verificatisi dopo la data della decisione impugnata quando essi possono imporsi quali elementi d'accertamento retrospettivo della situazione anteriore alla decisione stessa (DTF 130 V 138, vedi anche 121 V 366 consid. 1b, 116 V 248 consid. 1a).</w:t>
      </w:r>
    </w:p>
    <w:p>
      <w:r>
        <w:rPr>
          <w:b/>
        </w:rPr>
        <w:t>E. 5.1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5.2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5.3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c. al termine di questo anno è invalido almeno al 40%.</w:t>
      </w:r>
    </w:p>
    <w:p>
      <w:r>
        <w:rPr>
          <w:b/>
        </w:rPr>
        <w:t>E. 5.4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6.1</w:t>
      </w:r>
    </w:p>
    <w:p>
      <w:r>
        <w:t>Giusta l'art. 17 cpv. 1 LPGA, se il grado d'invalidità del beneficiario di una rendita d'invalidità subisce una modifica, che incide in modo rilevante sul diritto alla rendita, questa sarà, per il futuro, aumentata o ridotta proporzionalmente o soppressa, d'ufficio o su richiesta.</w:t>
      </w:r>
    </w:p>
    <w:p>
      <w:r>
        <w:rPr>
          <w:b/>
        </w:rPr>
        <w:t>E. 6.2</w:t>
      </w:r>
    </w:p>
    <w:p>
      <w:r>
        <w:t>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dell'ordinanza sull'assicurazione per l'invalidità del 17 gennaio 1961 [OAI, RS 831.201]). Se di contro viene fatta viene fatta domanda di revisione, nella domanda si deve dimostrare che il grado d'invalidità è modificato in misura rilevante per il diritto alle prestazioni (art. 87 cpv. 3 OAI).</w:t>
      </w:r>
    </w:p>
    <w:p>
      <w:r>
        <w:rPr>
          <w:b/>
        </w:rPr>
        <w:t>E. 6.3</w:t>
      </w:r>
    </w:p>
    <w:p>
      <w:r>
        <w:t>Nella specie, l'INPS di Salerno ha trasmesso degli atti sanitari ed altri documenti il 29 aprile 2010 (doc. 116, cifra 1 e 14; doc. 123) come se si trattasse di una nuova domanda di rendita. Verosimilmente, l'interessato, rivolgendosi all'INPS, ha inteso presentare una domanda di revisione, anche perché una prestazione AI era già in corso e tale invio non può essere interpretato altrimenti. Del resto, con lettera del 17 settembre 2010, l'amministrazione ha invitato l'assicurato a regolarizzare la domanda di revisione ciò che tuttavia non è stato fatto (doc. 124). Per il seguito, e da quanto traspare dal tenore del progetto di decisione, l'amministrazione ha agito come se si trattasse di una revisione d'ufficio. Ora, visto l'invio del 29 aprile 2010, la presente procedura doveva essere esaminata come una domanda di revisione e non come una revisione d'ufficio.</w:t>
      </w:r>
    </w:p>
    <w:p>
      <w:r>
        <w:rPr>
          <w:b/>
        </w:rPr>
        <w:t>E. 6.4</w:t>
      </w:r>
    </w:p>
    <w:p>
      <w:r>
        <w:t>L'art. 88bis cpv. 1 OAI stabilisce che l'aumento della rendita avviene, al più presto, se l'assicurato ha chiesto la revisione, a partire dal momento in cui la domanda è stata inoltrata (lett. a); se la revisione avviene d'ufficio, a partire dal mese in cui è stata prevista (lett. b). Nella fattispecie, vista la domanda di revisione del 29 aprile 2010, l'aumento della rendita può avvenire al più presto a partire dal 1° aprile 2010. La riduzione o la soppressione della rendita è messa in atto al più presto il primo giorno del secondo mese che segue la notifica della decisione (art. 88bis cpv. 2 lett. a OAI). Secondo quanto predisposto dall'Ufficio AI del Cantone di Berna l'11 agosto 2008 (doc. 107), una revisione d'ufficio era prevista per il marzo 2011.</w:t>
      </w:r>
    </w:p>
    <w:p>
      <w:r>
        <w:rPr>
          <w:b/>
        </w:rPr>
        <w:t>E. 7.1</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Se la capacità al guadagno o la capacità di svolgere mansioni consuete peggiora, occorre tenere conto del cambiamento determinante il diritto a prestazioni non appena esso perdura da tre mesi senza interruzione notevole (art. 88a cpv. 2 OAI).</w:t>
      </w:r>
    </w:p>
    <w:p>
      <w:r>
        <w:rPr>
          <w:b/>
        </w:rPr>
        <w:t>E. 7.2</w:t>
      </w:r>
    </w:p>
    <w:p>
      <w:r>
        <w:t>La costante giurisprudenza ha stabilito che le rendite d'invalidità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113 V 275 consid. 1a).</w:t>
      </w:r>
    </w:p>
    <w:p>
      <w:r>
        <w:rPr>
          <w:b/>
        </w:rPr>
        <w:t>E. 7.3</w:t>
      </w:r>
    </w:p>
    <w:p>
      <w:r>
        <w:t>Va ancora rilevato che la semplice valutazione diversa di circostanze di fatto che sono rimaste sostanzialmente invariate non giustifica una revisione ai sensi dell'art. 17 LPGA (DTF 112 V 372 consid. 2b e 390 consid. 1b, RCC 1987 p. 36, SVR 2004 IV n. 5 consid. 3.3.3). L'istituto della revisione non deve costituire una base legale che possa giustificare un riesame senza condizioni del diritto alla rendita (cfr. anche: Rudolf Ruedi, Die Verfügungsanpassung als verfahrenrechtliche Grundfigur namentlich von Invalidenrentenrevisionen, in: Schaffhauser/Schlauri, Die Revision von Dauerleistungen in der Sozialversicherung, San Gallo, 1999, p. 15).</w:t>
      </w:r>
    </w:p>
    <w:p>
      <w:r>
        <w:rPr>
          <w:b/>
        </w:rPr>
        <w:t>E. 8</w:t>
      </w:r>
    </w:p>
    <w:p>
      <w:r>
        <w:t>Il punto di partenza per stabilire se il grado d'invalidità si è modificato in maniera da influire sul diritto a prestazioni è costituito dall'ultima decisione che ha esaminato materialmente il diritto alla rendita (DTF 133 V 108 consid. 5.4). Il periodo di riferimento nell'ambito della presente vertenza è pertanto quello intercorrente fra la decisione del 20 gennaio 2009, con la quale l'Ufficio AI del Cantone di Berna ha erogato in favore dell'assicurato una rendita intera AI a decorrere dal 1° aprile 2006, ed il 10 giugno 2011, data della decisione impugnata.</w:t>
      </w:r>
    </w:p>
    <w:p>
      <w:r>
        <w:rPr>
          <w:b/>
        </w:rPr>
        <w:t>E. 9.1</w:t>
      </w:r>
    </w:p>
    <w:p>
      <w:r>
        <w:t>A._______ non ha più esercitato attività lucrativa dopo il rimpatrio.</w:t>
      </w:r>
    </w:p>
    <w:p>
      <w:r>
        <w:rPr>
          <w:b/>
        </w:rPr>
        <w:t>E. 9.2</w:t>
      </w:r>
    </w:p>
    <w:p>
      <w:r>
        <w:t>La nozione d'invalidità di cui all'art. 4 LAI e 8 LPGA è di carattere giuridico economico, non medico (DTF 116 V 249 consid. 1b). In base all'art. 16 LPGA, applicabile per il rinvio dell'art. art. 28a cpv. 1,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9.3</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10.1</w:t>
      </w:r>
    </w:p>
    <w:p>
      <w:r>
        <w:t>Quando venne riconosciuta la rendita intera AI dal punto di vista medico risultava che l'assicurato soffriva di un complesso morboso di diversa origine. A._______ presentava una sindrome atassica in un contesto di polineuropatia delle estremità inferiori, con un notevole sovrappeso morboso acquisito negli ultimi anni, un cambiamento dell'essere psico-organico di causa non chiara, degli esiti di una commozione cerebrale da infortunio (caduta da bicicletta nel dicembre 2002), nonché esiti di un verosimile insulto ischemico-cerebrale di data incerta consistente in una leggera emisindrome a sinistra; si presentavano anche diversi problemi polmonari e respiratori, nonché una sindrome delle apnee notturne. Sotto il profilo psichiatrico un accertamento specialistico ha rilevato delle turbe della personalità e del comportamento su base incerta di un'altra malattia, lesione o disfunzionalità cerebrale (ICD 10-F 07.8). Si notavano poi delle patologie/alterazioni non necessariamente invalidanti consistenti in una malformazione cranica congenitale del corpus callosum, esiti di ernia discale operata nel 1989 ed ipertensione arteriosa (cfr. rapporto del neurologo Dott. Gubser del 19 giugno 2007, doc. 71, rapporto della clinica pneumologia dell'Inselspital di Berna del 21 novembre 2007, doc. 78; rapporto della psichiatra Dott.ssa Gergen del 29 febbraio 2008, doc. 83; rapporto del SMR del 14 marzo 2008, doc. 87).</w:t>
      </w:r>
    </w:p>
    <w:p>
      <w:r>
        <w:rPr>
          <w:b/>
        </w:rPr>
        <w:t>E. 10.2</w:t>
      </w:r>
    </w:p>
    <w:p>
      <w:r>
        <w:t>Al momento della revisione in esame, l'UAIE ha ritenuto la diagnosi esposta nell'E 213 del 16 aprile 2010, ossia deficit visivo in OS con visus di 1-2/10 e visus in OD di 10/10, ipertensione arteriosa labile I stadio, obesità di III grado, broncopatia cronica con prove della funzionalità respiratoria nella norma. Risulta che il 30 marzo 2011 A._______ è stato ricoverato 7 giorni per epilessia post-traumatica (crisi parziali complesse), sindrome delle apnee notturne, ipertensione arteriosa, obesità, onicomicosi (doc. 135).</w:t>
      </w:r>
    </w:p>
    <w:p>
      <w:r>
        <w:rPr>
          <w:b/>
        </w:rPr>
        <w:t>E. 11.1</w:t>
      </w:r>
    </w:p>
    <w:p>
      <w:r>
        <w:t>Per quanto riguarda le conseguenze invalidanti delle menzionate affezioni, l'autorità inferiore non ha proceduto a effettuare un esame completo della situazione valetudinaria dell'assicurato ma si è limitata a consultare il SMR. Si osserva in particolare che l'amministrazione non ha dimostrato che sussista una modifica (miglioramento) del grado d'invalidità ai sensi dell'art. 17 LPGA.</w:t>
      </w:r>
    </w:p>
    <w:p>
      <w:r>
        <w:rPr>
          <w:b/>
        </w:rPr>
        <w:t>E. 11.2.1</w:t>
      </w:r>
    </w:p>
    <w:p>
      <w:r>
        <w:t>In primo luogo deve essere rilevato che il caso è stato analizzato solo sotto il profilo neurologico, l'amministrazione avendo consultato il SMR nella persona dello specialista Dott. Berrut. Ora, se si leggono le relazioni mediche che hanno condotto al riconoscimento del diritto alla mezza rendita AI, si evince che la prestazione in parola è stata riconosciuta, principalmente a causa di una situazione psichiatrica patologica ed invalidante. Fu l'esperto di allora, Dott.ssa Gergen, ad avanzare il parere che, sotto tale punto di vista specialistico, il paziente era da considerarsi parzialmente invalido sia a causa delle sue scarse e patologiche capacità cognitive, sia per la lentezza nel realizzare (mentalmente) e compiere quanto gli si poteva chiedere. Per questo tutti i sanitari erano del parere che il paziente era abile in attività leggere, sedentarie e meramente facili e ripetitive e questo in misura ridotta con un rendimento ridotto. Ora, l'amministrazione non ha proceduto a nessuna indagine psichiatrica. La circostanza che l'E 213 non riporta particolari menzioni di patologie psichiche o mentali in atto non significa che l'UAIE possa esimersi dall'ordinare ricerche in merito.</w:t>
      </w:r>
    </w:p>
    <w:p>
      <w:r>
        <w:rPr>
          <w:b/>
        </w:rPr>
        <w:t>E. 11.2.2</w:t>
      </w:r>
    </w:p>
    <w:p>
      <w:r>
        <w:t>In secondo luogo, non può essere condiviso nemmeno il parere specialistico del Dott. Berrut del SMR. Il medico infatti svolge il suo esame sotto il suo profilo specialistico. Egli si diffonde in spiegazioni su quali avrebbero potuto essere le conseguenze dell'evento traumatico occorso all'interessato e l'eventuale relazione con la diagnosi di epilessia posta nella cartella clinica (estratto) del marzo/aprile 2010. In altre parole, i ragionamenti da lui sviluppati si fondano su supposizioni e anche su statistiche mediche ma non sono pertinenti per la valutazione del caso di specie. Inoltre, il Dott. Berrut non descrive un miglioramento del quadro valetudinario dell'assicurato.</w:t>
      </w:r>
    </w:p>
    <w:p>
      <w:r>
        <w:rPr>
          <w:b/>
        </w:rPr>
        <w:t>E. 12.1</w:t>
      </w:r>
    </w:p>
    <w:p>
      <w:r>
        <w:t>Ora, fatte queste considerazioni, il collegio giudicante si trova nell'impossibilità di determinare la misura dell'eventuale modifica dell'incapacità di lavoro e di guadagno subita dall'interessato e da quando questa modifica esisterebbe.</w:t>
      </w:r>
    </w:p>
    <w:p>
      <w:r>
        <w:rPr>
          <w:b/>
        </w:rPr>
        <w:t>E. 12.2</w:t>
      </w:r>
    </w:p>
    <w:p>
      <w:r>
        <w:t>In queste circostanze è necessario accogliere parzialmente il ricorso, annullare la decisione impugnata e rinviare l'incarto all'UAIE, affinché emani una nuova decisione. Certo, l'art. 61 cpv. 1 PA permette solo eccezionalmente di ricorrere ad una tale procedura. Nel caso concreto, l'applicazione dell'eccezione prevista è tuttavia giustificata se si considerano le numerose lacune dell'incarto e l'ampiezza delle informazioni da raccogliere (DTF 137 V 210 consid. 4.4.1.4).</w:t>
      </w:r>
    </w:p>
    <w:p>
      <w:r>
        <w:rPr>
          <w:b/>
        </w:rPr>
        <w:t>E. 12.3</w:t>
      </w:r>
    </w:p>
    <w:p>
      <w:r>
        <w:t>L'UAIE dovrà quindi completare l'istruttoria delucidando la situazione medica per il periodo dal 20 gennaio 2009 (riconoscimento della mezza rendita AI), fino alla data dell'impugnata decisione (10 giugno 2011). L'UAIE emanerà poi un nuovo provvedimento impugnabile. A tale fine il ricorrente dovrà essere sottoposto ad una perizia approfondita pluridisciplinare (psichiatria, neurologia) ed a tutti quegli esami clinici/strumentali che il caso richiede. L'indagine, per quanto possibile, si effettuerà presso gli stessi servizi ove l'assicurato è stato visitato nel 2007/2008. Se del caso, l'amministrazione effettuerà poi un'indagine comparativa dei redditi.</w:t>
      </w:r>
    </w:p>
    <w:p>
      <w:r>
        <w:rPr>
          <w:b/>
        </w:rPr>
        <w:t>E. 13</w:t>
      </w:r>
    </w:p>
    <w:p>
      <w:r>
        <w:t>Il ricorrente ha chiesto "la non sospensione della rendita". Anche se questa richiesta dovesse essere interpretata come una domanda di restituzione dell'effetto sospensivo al ricorso, va osservato che la pronuncia del presente giudizio la renderebbe priva di oggetto (cfr. sentenze del Tribunale federale 9C_245/2011 del 15 novembre 2011 consid. 7 in fine, 9C_94/2011 del 12 maggio 2011 consid. 7, 9C_198/2011 dell'11 novembre 2011 consid. 6.2, 1C_306/2008 del 28 maggio 2009 consid. 5.2 nonché 8C_1044/2008 del 13 febbraio 2009 consid. 4).</w:t>
      </w:r>
    </w:p>
    <w:p>
      <w:r>
        <w:rPr>
          <w:b/>
        </w:rPr>
        <w:t>E. 14.1</w:t>
      </w:r>
    </w:p>
    <w:p>
      <w:r>
        <w:t>Non vengono prelevate spese processuali. La domanda di assistenza giudiziaria diventa senza oggetto.</w:t>
      </w:r>
    </w:p>
    <w:p>
      <w:r>
        <w:rPr>
          <w:b/>
        </w:rPr>
        <w:t>E. 14.2</w:t>
      </w:r>
    </w:p>
    <w:p>
      <w:r>
        <w:t>Non sono assegnate indennità per le spese ripetibili in quanto l'insorgente ha agito senza essere rappresentato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