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C-4328/2011 vom 29. März 2012</w:t>
      </w:r>
    </w:p>
    <w:p>
      <w:r>
        <w:t>Bundesverwaltungsgericht, 2012-03-29, IT</w:t>
      </w:r>
    </w:p>
    <w:p>
      <w:r>
        <w:rPr>
          <w:b/>
        </w:rPr>
        <w:t xml:space="preserve">Quelle: </w:t>
      </w:r>
      <w:r>
        <w:t>https://mcp.opencaselaw.ch/entscheid/bvger_C-4328_2011</w:t>
      </w:r>
    </w:p>
    <w:p>
      <w:r>
        <w:t>FR: TAF C-4328/2011 du 29 mars 2012</w:t>
      </w:r>
    </w:p>
    <w:p>
      <w:r>
        <w:t>IT: TAF C-4328/2011 del 29 marzo 2012</w:t>
      </w:r>
    </w:p>
    <w:p>
      <w:pPr>
        <w:pStyle w:val="Heading2"/>
      </w:pPr>
      <w:r>
        <w:t>Regeste</w:t>
      </w:r>
    </w:p>
    <w:p>
      <w:r>
        <w:t>Periodo del contributo minimo</w:t>
      </w:r>
    </w:p>
    <w:p>
      <w:pPr>
        <w:pStyle w:val="Heading2"/>
      </w:pPr>
      <w:r>
        <w:t>Erwägungen</w:t>
      </w:r>
    </w:p>
    <w:p>
      <w:r>
        <w:rPr>
          <w:b/>
        </w:rPr>
        <w:t>E. 1.1</w:t>
      </w:r>
    </w:p>
    <w:p>
      <w:r>
        <w:t>In virtù dell'art. 31 della legge sul Tribunale amministrativo federale del 17 giugno 2005 (LTAF, RS 173.32), questo tribunale giudica i ricorsi contro le decisioni ai sensi dell'art. 5 della Legge federale sulla procedura amministrativa del 20 dicembre 1968 (PA, RS 172.021), emanate dalle autorità menzionate all'art. 33 LTAF, riservate le eccezioni di cui all'art. 32. In particolare, le decisioni rese dalla CSC concernenti l'assicurazione per la vecchiaia e per i superstiti, possono essere portate davanti al Tribunale amministrativo federale, conformemente all'art. 85bis cpv. 1 della Legge federale sull'assicurazione per la vecchiaia e per i superstiti del 20 dicembre 1946 (LAVS, RS 831.10).</w:t>
      </w:r>
    </w:p>
    <w:p>
      <w:r>
        <w:rPr>
          <w:b/>
        </w:rPr>
        <w:t>E. 1.2</w:t>
      </w:r>
    </w:p>
    <w:p>
      <w:r>
        <w:t>Secondo l'art. 3 lett. dbis PA, la procedura in materia di assicurazioni sociali non è disciplinata dalla PA, nella misura in cui è applicabile la legge federale del 6 ottobre 2000 sulla parte generale del diritto delle assicurazioni sociali (LPGA, RS 830.1). Giusta l'art. 1 LAVS, le disposizioni della LPGA sono applicabili alla prima parte della LAVS, sempre che la presente legge non preveda espressamente una deroga.</w:t>
      </w:r>
    </w:p>
    <w:p>
      <w:r>
        <w:rPr>
          <w:b/>
        </w:rPr>
        <w:t>E. 1.3</w:t>
      </w:r>
    </w:p>
    <w:p>
      <w:r>
        <w:t>Conformemente all'art. 59 LPGA, ha diritto di ricorrere chiunque è toccato dalla decisione o dalla decisione su opposizione ed ha un interesse degno di protezione al suo annullamento o alla sua modificazione. Il ricorso deve essere interposto entro 30 giorni dalla notificazione della decisione o della decisione contro cui l'opposizione è esclusa (art. 60 LPGA). Esso deve contenere le conclusioni, i motivi, l'indicazione dei mezzi di prova e la firma del ricorrente o del suo rappresentante, con allegati la decisione impugnata e i documenti indicati come mezzi di prova, se sono in possesso del ricorrente (art. 52 cpv. 1 PA).</w:t>
      </w:r>
    </w:p>
    <w:p>
      <w:r>
        <w:rPr>
          <w:b/>
        </w:rPr>
        <w:t>E. 1.4</w:t>
      </w:r>
    </w:p>
    <w:p>
      <w:r>
        <w:t>In concreto, lo scritto del 21 luglio 2011 non può che essere considerato come un ricorso, visto che in esso è espresso il disaccordo con la decisione su opposizione della CSC, del 1° luglio 2011, e ciò nonostante il fatto che lo stesso ricorrente abbia manifestato, in modo poco comprensibile, l'intenzione di non volere agire davanti a questo Tribunale. Peraltro, nella misura in cui è stato presentato tempestivamente e nel rispetto dei requisiti previsti dalla legge, il ricorso è ammissibile (art. 59 e 60 LPGA, nonché l'art. 52 cpv. 1 PA).</w:t>
      </w:r>
    </w:p>
    <w:p>
      <w:r>
        <w:rPr>
          <w:b/>
        </w:rPr>
        <w:t>E. 2.1</w:t>
      </w:r>
    </w:p>
    <w:p>
      <w:r>
        <w:t>Il 1° giugno 2002 sono entrati in vigore l'Accordo tra la Confederazione svizzera, da una parte, e la Comunità europea ed i suoi Stati membri, dall'altra, sulla libera circolazione delle persone del 21 giugno 1999 (ALC, RS 0.142.112.681) ed il correlato Allegato II che regola il coordinamento dei sistemi di sicurezza sociale nonché il Regolamento (CEE) n° 1408/71 del Consiglio del 14 giugno 1971 relativo all'applicazione dei regimi di sicurezza sociale ai lavoratori subordinati, ai lavoratori autonomi e ai loro familiari che si spostano all'interno della Comunità (RS 0.831.109.268.1) come pure il corrispondente Regolamento di applicazione (Regolamento CEE n° 574/72 del Consiglio del 21 marzo 1972 relativo all'applicazione del Regolamento n° 1408/71, RS 0.831.109.268.11). Trattasi di una normativa che si applica a tutte le rendite il cui diritto sorge a far data dal 1° giugno 2002 o successivamente e che sancisce il principio della parità di trattamento tra cittadini che risiedono in uno Stato membro della Comunità europea ed i cittadini svizzeri (art. 3 del Regolamento CEE n° 1408/71).</w:t>
      </w:r>
    </w:p>
    <w:p>
      <w:r>
        <w:rPr>
          <w:b/>
        </w:rPr>
        <w:t>E. 2.2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(art. 6 del Regolamento CEE n° 1408/71). Nella misura in cui l'Accordo, in particolare l'Allegato II che regola il coordinamento dei sistemi di sicurezza sociale (art. 8 ALC), non prevede disposizioni contrarie, l'organizzazione della procedura come pure l'esame delle condizioni di ottenimento di una rendita di vecchiaia svizzera sono regolate dal diritto interno svizzero (DTF 130 V 257 consid. 2.4).</w:t>
      </w:r>
    </w:p>
    <w:p>
      <w:r>
        <w:rPr>
          <w:b/>
        </w:rPr>
        <w:t>E. 2.3</w:t>
      </w:r>
    </w:p>
    <w:p>
      <w:r>
        <w:t>L'art. 153a cpv. 1 LAVS sancisce espressamente l'applicabilità nella presente procedura, trattandosi di un cittadino che risiede nell'Unione europea, dell'ALC e dei Regolamenti (CEE) n° 1408/71 del Consiglio del 14 giugno 1971 e (CEE) n° 574/72 del Consiglio del 21 marzo 1972 relativo all'applicazione del Regolamento n° 1408/71.</w:t>
      </w:r>
    </w:p>
    <w:p>
      <w:r>
        <w:rPr>
          <w:b/>
        </w:rPr>
        <w:t>E. 3</w:t>
      </w:r>
    </w:p>
    <w:p>
      <w:r>
        <w:t>Il ricorrente contesta fondamentalmente la durata del suo periodo contributivo all'AVS di soli undici mesi, così come considerato nella decisione su opposizione della CSC qui impugnata.</w:t>
      </w:r>
    </w:p>
    <w:p>
      <w:r>
        <w:rPr>
          <w:b/>
        </w:rPr>
        <w:t>E. 4.1</w:t>
      </w:r>
    </w:p>
    <w:p>
      <w:r>
        <w:t>Conformemente all'art. 29 cpv. 1 della legge federale sull'assicurazione per la vecchiaia e i superstiti del 20 dicembre 1946 (LAVS, RS 831.10), possono pretendere una rendita ordinaria di vecchiaia tutti gli aventi diritto ai quali può essere computato almeno un anno intero di reddito o di accrediti per compiti educativi o assistenziali.</w:t>
      </w:r>
    </w:p>
    <w:p>
      <w:r>
        <w:rPr>
          <w:b/>
        </w:rPr>
        <w:t>E. 4.2</w:t>
      </w:r>
    </w:p>
    <w:p>
      <w:r>
        <w:t>Ogni cassa di compensazione tiene, sotto il numero dell'assicurato, un conto individuale dei redditi da attività lucrative sui quali gli sono stati versati contributi fino all'insorgenza del diritto ad una rendita di vecchiaia (art. 137 dell'ordinanza sull'assicurazione per la vecchiaia e per i superstiti del 31 ottobre 1947 [OAVS, RS 831.101]).</w:t>
      </w:r>
    </w:p>
    <w:p>
      <w:r>
        <w:rPr>
          <w:b/>
        </w:rPr>
        <w:t>E. 4.3</w:t>
      </w:r>
    </w:p>
    <w:p>
      <w:r>
        <w:t>La registrazione nel conto individuale dell'assicurato comprende, fra l'altro, il reddito annuo in franchi, l'anno di contribuzione e la durata contributiva espressa in mesi (art. 140 OAVS).</w:t>
      </w:r>
    </w:p>
    <w:p>
      <w:r>
        <w:rPr>
          <w:b/>
        </w:rPr>
        <w:t>E. 4.4</w:t>
      </w:r>
    </w:p>
    <w:p>
      <w:r>
        <w:t>Per determinare il periodo di contribuzione relativo agli anni compresi tra il 1948 ed il 1968, il Tribunale federale ha stabilito che, in assenza di certificati di lavoro attestanti la durata esatta dell'attività, occorre servirsi esclusivamente delle Tabelle per la determinazione della durata presumibile di contribuzione (Allegato IX delle "Directives concernant les rentes de l'assurance-vieillesse, survivants et invalidité fédérale", edite dall'UFAS; DTF 107 V 7). In effetti, i conti individuali che si riferiscono al periodo anteriore al 1969 non contengono la registrazione della durata contributiva in mesi. Al fine di stabilire se è stata versata la contribuzione minima per un periodo durante il quale una persona era assicurata e sottoposta all'obbligo di contribuzione o per quale periodo si può considerare adempiuto l'obbligo di contribuzione, si applica l'Allegato I delle precitate Direttive.</w:t>
      </w:r>
    </w:p>
    <w:p>
      <w:r>
        <w:rPr>
          <w:b/>
        </w:rPr>
        <w:t>E. 4.5</w:t>
      </w:r>
    </w:p>
    <w:p>
      <w:r>
        <w:t>Per l'art. 141 cpv. 3 OAVS, se non è domandato nessun estratto del conto o nessuna rettificazione, o se la richiesta di rettificazione è stata respinta, la rettificazione delle registrazioni fatte nel conto individuale può essere richiesta, al momento in cui si verifica l'evento assicurato, soltanto quando gli errori di registrazione siano evidenti o debitamente provati. Secondo la giurisprudenza, si può operare una rettifica qualora sia apportata la prova assoluta che un datore di lavoro ha effettivamente trattenuto i contributi all'AVS sui redditi versati o che una convenzione di salario netto - mediante la quale le parti hanno convenuto che i contributi alle assicurazioni sociali sono a carico esclusivamente del datore di lavoro - è stata conclusa (DTF 130 V 335 consid. 4.1). La rettifica del conto individuale comprende tutta la durata di contribuzione dell'assicurato, compresi gli anni caduti in prescrizione giusta l'art. 16 cpv. 1 LAVS (RCC 1984 p. 184 e 459). La regola in tema di prova indicata dall'art. 141 cpv. 3 OAVS, secondo cui la rettifica delle iscrizioni nel momento in cui si verifica l'evento assicurato pretende la prova piena, non esclude in ogni modo l'applicazione del principio inquisitorio, di modo che questa deve essere fornita secondo le regole usuali sull'assunzione e l'onere della prova prevalenti nell'ambito delle assicurazioni sociali, l'obbligo di collaborare della parte essendo in questo caso accresciuto (DTF 117 V 265 consid. 3d).</w:t>
      </w:r>
    </w:p>
    <w:p>
      <w:r>
        <w:rPr>
          <w:b/>
        </w:rPr>
        <w:t>E. 4.6</w:t>
      </w:r>
    </w:p>
    <w:p>
      <w:r>
        <w:t>In materia di prova della durata contributiva, il TFA ha precisato che nel caso in cui venga documentato che lo straniero era al beneficio di un permesso C, oppure un permesso di tipo B (annuale), occorre ritenere una durata contributiva completa (sentenza del TFA H 94/84 del 24 luglio 1985). In altre parole, il permesso di tipo B è assimilato a domicilio in Svizzera ai sensi dell'art. 24 cpv. 2 del Codice civile: di conseguenza, giusta l'art. 1a lett. a LAVS, l'interessato è da ritenersi persona assicurata per tutta la durata di validità del permesso, sempre che abbia versato il contributo minimo annuale di cui agli articoli 28 e 50 OAVS. In caso di permesso stagionale (A) solo le Tabelle sono applicabili, in assenza di certificati di lavoro (cfr. sentenza inedita del 22 aprile 1998, H 90/97).</w:t>
      </w:r>
    </w:p>
    <w:p>
      <w:r>
        <w:rPr>
          <w:b/>
        </w:rPr>
        <w:t>E. 5</w:t>
      </w:r>
    </w:p>
    <w:p>
      <w:r>
        <w:t>In concreto, dopo un primo complemento istruttorio operato dalla CSC presso la cassa di compensazione Swissmem nel febbraio 2011 (doc. 9 e 10), ed un ulteriore complemento istruttorio effettuato da questo Tribunale nel quadro della presente procedura presso il Controllo degli abitanti del comune di ... e dell'Ufficio della migrazione del Cantone di Basilea Campagna, il 13 e il 22 marzo 2012 (doc. TAF 6 a 9), all'incarto risulta assodato che il ricorrente ha soggiornato a ... dal 26 agosto 1962 al 20 dicembre 1963, senza che sia stato possibile determinare con quale permesso. Pertanto, sulla base del conto individuale della cassa precitata, occorre considerare che il ricorrente ha pagato contributi AVS/AI del 4% per un valore di Fr. 400.-, corrispondenti ad un salario di Fr. 10'000.- nel 1963 (doc. 20). Secondo l'Allegato IX delle Tabelle, ramo economico n. 32 (industria metallurgica e meccanica, costruzione di apparecchi e di strumenti musicali), un tale salario si presume corrispondere ad una durata di contribuzione di undici mesi, come giustamente ritenuto dalla CSC. Il ricorrente non adempie perciò la condizione della durata minima di contribuzione. È opportuno ancora sottolineare che il ricorrente non ha collaborato né durante la procedura amministrativa, non rispondendo al sollecito della CSC del 9 febbraio 2011 (doc. 8), né nell'ambito della presenta procedura, astenendosi dall'inoltrare la replica malgrado l'esplicito invito di questo Tribunale. Ne discende che la CSC ha fondatamente negato il diritto del ricorrente ad ottenere una rendita di vecchiaia svizzera.</w:t>
      </w:r>
    </w:p>
    <w:p>
      <w:r>
        <w:rPr>
          <w:b/>
        </w:rPr>
        <w:t>E. 6</w:t>
      </w:r>
    </w:p>
    <w:p>
      <w:r>
        <w:t>Di conseguenza, il ricorso deve essere respinto e la decisione impugnata confermata.</w:t>
      </w:r>
    </w:p>
    <w:p>
      <w:r>
        <w:rPr>
          <w:b/>
        </w:rPr>
        <w:t>E. 7</w:t>
      </w:r>
    </w:p>
    <w:p>
      <w:r>
        <w:t>Ai sensi dell'art. 85bis cpv. 3 LAVS, se l'esame preliminare, anteriore o posteriore a uno scambio di scritti, rileva che il ricorso al Tribunale amministrativo federale è inammissibile o manifestamente infondato, un giudice unico può, con motivazione sommaria, pronunciare la non entrata in materia o il rigetto. In concreto, questo Tribunale può quindi pronunciare, quale giudice unico, il rigetto del presente ricorso manifestamente infondato.</w:t>
      </w:r>
    </w:p>
    <w:p>
      <w:r>
        <w:rPr>
          <w:b/>
        </w:rPr>
        <w:t>E. 8.1</w:t>
      </w:r>
    </w:p>
    <w:p>
      <w:r>
        <w:t>Secondo l'art. 85bis cpv. 2 LAVS, la procedura è gratuita per le parti. Tuttavia, i costi possono essere accollati alla parte che procede in modo temerario o sconsiderato. In concreto, non si prelevano spese processuali.</w:t>
      </w:r>
    </w:p>
    <w:p>
      <w:r>
        <w:rPr>
          <w:b/>
        </w:rPr>
        <w:t>E. 8.2</w:t>
      </w:r>
    </w:p>
    <w:p>
      <w:r>
        <w:t>In conformità con l'art. 64 cpv. 1 PA, l'autorità di ricorso, se ammette il ricorso in tutto o in parte, può assegnare al ricorrente una indennità per le spese indispensabili e relativamente elevate che ha sopportato (spese ripetibili). Visto l'esito della procedura, non si assegnano al ricorrente indennità per spese ripetibili. Per quanto concerne la CSC, le autorità federali non hanno diritto ad un'indennità a titolo di ripetibili (art. 7 cpv. 3 del Regolamento del 21 febbraio 2008 sulle tasse e sulle spese ripetibili nelle cause dinanzi al Tribunale amministrativo federale [TS-TAF,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