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C-4306/2010 vom 23. September 2010</w:t>
      </w:r>
    </w:p>
    <w:p>
      <w:r>
        <w:t>Bundesverwaltungsgericht, 2010-09-23, FR</w:t>
      </w:r>
    </w:p>
    <w:p>
      <w:r>
        <w:rPr>
          <w:b/>
        </w:rPr>
        <w:t xml:space="preserve">Quelle: </w:t>
      </w:r>
      <w:r>
        <w:t>https://mcp.opencaselaw.ch/entscheid/bvger_C-4306_2010</w:t>
      </w:r>
    </w:p>
    <w:p>
      <w:r>
        <w:t>FR: TAF C-4306/2010 du 23 septembre 2010</w:t>
      </w:r>
    </w:p>
    <w:p>
      <w:r>
        <w:t>IT: TAF C-4306/2010 del 23 settembre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et Y._______ ont qualité pour recourir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entrés en vigueur pour la Suisse le 12 décembre 2008.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al. 1 et 2 LEtr et exigent entre autres que la personne intéressée justifie le but et les conditions du séjour envisagé et qu'elle présente des garanties qu'elle quittera le pays dans le délai fixé (cf. ATAF 2009/27 consid. 5).</w:t>
      </w:r>
    </w:p>
    <w:p>
      <w:r>
        <w:rPr>
          <w:b/>
        </w:rPr>
        <w:t>E. 5</w:t>
      </w:r>
    </w:p>
    <w:p>
      <w:r>
        <w:t>Le Règlement (CE) no 539/2001 du Conseil du 15 mars 2001 (JO L 81 du 21 mars 2001, p. 1-7) différencie, en son art. 1 par. 1 et 2, les ressortissants des Etats tiers selon qu'ils sont soumis ou non à l'obligation du visa. En tant que ressortissante tunisienne, Z._______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6.4</w:t>
      </w:r>
    </w:p>
    <w:p>
      <w:r>
        <w:t>A ce sujet, il faut prendre en considération la qualité de vie et les conditions économiques et sociales relatives que connaît l'ensemble de la population en Egypte, pays de résidence de l'intéressée et dont le PIB par habitant était de 5349 USD en 2010. Ce pays a par ailleurs connu un net ralentissement de la croissance et une détérioration des finances publiques et des comptes externes [source: site internet du Ministère français des affaires étrangères &gt; France-Diplomatie &gt; Pays-zones géo &gt; Egypte &gt; Présentation &gt; Données générales &gt; Données économiques et Situation économique; consulté le 9 septembre 2010]). Dès lors, ces conditions économiques, plus faibles que celles en Suisse, ne sont pas sans exercer une pression migratoire importante, cette tendance étant encore renforcée, comme l'expérience l'a démontré, lorsque la personne concernée peut s'appuyer à l'étranger sur un réseau social (parents, amis) préexistant.</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Il ressort des indications du dossier que Z._______, âgée de cinquante-quatre ans, séparée de son époux et actuellement sans activité lucrative, n'a jamais voyagé dans l'Espace Schengen. Selon les allégations des recourants (cf. recours du 14 juin 2010), leur invitée, mère de deux enfants qui vivent encore avec elle, réside depuis vingt-cinq ans au Caire. Les recourants font aussi valoir qu'ils n'ont pas l'intention de garder leur invitée en Suisse au-delà du visa sollicité. Même s'il convient d'admettre que les éléments précités peuvent, dans une certaine mesure, inciter une personne, au terme du séjour envisagé en Suisse, à retourner dans le pays où elle réside, ces liens ne sauraient, dans le contexte socio-économique dans lequel se trouve l'Egypte, suffire toutefois à garantir le retour de l'intéressée dans ce pays. Pareille crainte apparaît d'autant plus fondée que l'invitée n'exerce aucun emploi en Egypte et n'a fourni aucune indication sur ses moyens de subsistance. Dans ces circonstances, il ne peut être exclu qu'elle tente de prolonger son séjour en Suisse, du moins de manière temporaire, d'autant moins que cela ne lui occasionnerait pas de difficultés majeures sur les plans personnel, familial ou professionnel. Sur ces derniers points, il appert, comme relevé ci-dessus, que l'invitée n'a pas d'attaches professionnelles pouvant l'amener à retourner en Egypte en cas de voyage à l'étranger. Sur le plan familial, les recourants ont souligné que Z._______ est mère de deux enfants qui vivent encore avec elle. Cependant, il n'est pas démontré que ces derniers sont dépendants de leur mère au point que son absence entraînerait pour eux des difficultés particulières. A cela s'ajoute que le titre de séjour dont Z._______ bénéficie en Egypte et dont l'échéance était agendée au 7 août 2010, est temporaire et non définitif. Enfin, compte tenu de la différence de niveau de vie entre l'Egypte et la Suisse, les autorités helvétiques ne peuvent donc totalement exclure que l'invitée ne s'efforce, une fois entrée en ce pays, d'obtenir un titre de séjour dans l'espoir d'y trouver, fût-ce de manière temporaire, des conditions d'existence meilleures, malgré les assurances contraires qui ont été données dans le cadre du recours. Cette hypothèse peut en l'espèce être d'autant moins écartée que l'intéressée dispose en Suisse d'un réseau social bien établi (cf. consid. 7.4).</w:t>
      </w:r>
    </w:p>
    <w:p>
      <w:r>
        <w:rPr>
          <w:b/>
        </w:rPr>
        <w:t>E. 8</w:t>
      </w:r>
    </w:p>
    <w:p>
      <w:r>
        <w:t>Les conditions d'entrée prévues par le code frontières Schengen concernant les garanties que l'invitée quittera le pays dans le délai fixé n'étant pas remplies in casu, c'est donc de manière justifiée que l'ODM a écarté la demande de Z._______. Cela étant, le désir exprimé par cette dernière de venir en Suisse pour rendre aussi visite à son frère ne constitue pas à lui seul un motif justifiant l'octroi d'un visa, à propos duquel elle ne saurait au demeurant se prévaloir d'aucun droit (cf. consid. 3).</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momentanément son séjour. De même, l'intention que peut manifester une personne de retourner dans son pays à l'issue de son séjour, voire son engagement formel à le faire, n'ont aucune force juridique (cf. ATAF 2009/27 précité, consid. 9) et ne suffisent pas non plus à garantir que son départ interviendra dans les délais prévus.</w:t>
      </w:r>
    </w:p>
    <w:p>
      <w:r>
        <w:rPr>
          <w:b/>
        </w:rPr>
        <w:t>E. 10</w:t>
      </w:r>
    </w:p>
    <w:p>
      <w:r>
        <w:t>Par ailleurs, les recourants ne sauraient tirer un quelconque avantage dans le cas d'espèce du fait qu'ils ont pu accueillir par le passé des membres de leur parenté (cf. lettre du 3 mai 2010), dans la mesure où chaque cas doit être examiné par les autorités en fonction de ses propres circonstances et où il ne peut être reproché à l'ODM, pour les motifs évoqués ci-dessus, d'avoir estimé en l'espèce que la sortie de Suisse de Z._______ ne paraissait pas assurée.</w:t>
      </w:r>
    </w:p>
    <w:p>
      <w:r>
        <w:rPr>
          <w:b/>
        </w:rPr>
        <w:t>E. 11</w:t>
      </w:r>
    </w:p>
    <w:p>
      <w:r>
        <w:t>Par surabondance, il convient encore de noter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w:t>
      </w:r>
    </w:p>
    <w:p>
      <w:r>
        <w:rPr>
          <w:b/>
        </w:rPr>
        <w:t>E. 12</w:t>
      </w:r>
    </w:p>
    <w:p>
      <w:r>
        <w:t>Compte tenu des considérants exposés ci-dessus, il appert que, par sa décision du 10 juin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