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C-4305/2025 vom 7. Oktober 2025</w:t>
      </w:r>
    </w:p>
    <w:p>
      <w:r>
        <w:t>Bundesverwaltungsgericht, 2025-10-07, DE</w:t>
      </w:r>
    </w:p>
    <w:p>
      <w:r>
        <w:rPr>
          <w:b/>
        </w:rPr>
        <w:t xml:space="preserve">Quelle: </w:t>
      </w:r>
      <w:r>
        <w:t>https://mcp.opencaselaw.ch/entscheid/bvger_C-4305_2025</w:t>
      </w:r>
    </w:p>
    <w:p>
      <w:r>
        <w:t>FR: TAF C-4305/2025 du 7 octobre 2025</w:t>
      </w:r>
    </w:p>
    <w:p>
      <w:r>
        <w:t>IT: TAF C-4305/2025 del 7 ottobre 2025</w:t>
      </w:r>
    </w:p>
    <w:p>
      <w:pPr>
        <w:pStyle w:val="Heading2"/>
      </w:pPr>
      <w:r>
        <w:t>Regeste</w:t>
      </w:r>
    </w:p>
    <w:p>
      <w:r>
        <w:t>Beiträge</w:t>
      </w:r>
    </w:p>
    <w:p>
      <w:pPr>
        <w:pStyle w:val="Heading2"/>
      </w:pPr>
      <w:r>
        <w:t>Erwägungen</w:t>
      </w:r>
    </w:p>
    <w:p>
      <w:r>
        <w:rPr>
          <w:b/>
        </w:rPr>
        <w:t>E. 1</w:t>
      </w:r>
    </w:p>
    <w:p>
      <w:r>
        <w:t>Das Beschwerdeverfahren wird als gegenstandslos geworden abgeschrieben.</w:t>
      </w:r>
    </w:p>
    <w:p>
      <w:r>
        <w:rPr>
          <w:b/>
        </w:rPr>
        <w:t>E. 2</w:t>
      </w:r>
    </w:p>
    <w:p>
      <w:r>
        <w:t>Es werden keine Verfahrenskosten erhoben. Dem Beschwerdeführer wird der geleistete Kostenvorschuss von Fr. 400.- nach Eintritt der Rechtskraft des vorliegenden Entscheids auf ein von ihm zu bezeichnendes Konto zurückerstattet.</w:t>
      </w:r>
    </w:p>
    <w:p>
      <w:r>
        <w:rPr>
          <w:b/>
        </w:rPr>
        <w:t>E. 3</w:t>
      </w:r>
    </w:p>
    <w:p>
      <w:r>
        <w:t>Die Vorinstanz wird verpflichtet, dem Beschwerdeführer nach Rechtskraft des vorliegenden Entscheids eine Parteientschädigung von Fr. 1'350.- zu bezahlen.</w:t>
      </w:r>
    </w:p>
    <w:p>
      <w:r>
        <w:rPr>
          <w:b/>
        </w:rPr>
        <w:t>E. 4</w:t>
      </w:r>
    </w:p>
    <w:p>
      <w:r>
        <w:t>Eine Kopie der Stellungnahme des Beschwerdeführers vom 30. September 2025 geht zur Kenntnisnahme an die Vorinstanz.</w:t>
      </w:r>
    </w:p>
    <w:p>
      <w:r>
        <w:rPr>
          <w:b/>
        </w:rPr>
        <w:t>E. 5</w:t>
      </w:r>
    </w:p>
    <w:p>
      <w:r>
        <w:t>Dieser Entscheid geht an den Beschwerdeführer, die Vorinstanz und das BSV.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