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C-4300/2011 vom 14. September 2012</w:t>
      </w:r>
    </w:p>
    <w:p>
      <w:r>
        <w:t>Bundesverwaltungsgericht, 2012-09-14, IT</w:t>
      </w:r>
    </w:p>
    <w:p>
      <w:r>
        <w:rPr>
          <w:b/>
        </w:rPr>
        <w:t xml:space="preserve">Quelle: </w:t>
      </w:r>
      <w:r>
        <w:t>https://mcp.opencaselaw.ch/entscheid/bvger_C-4300_2011</w:t>
      </w:r>
    </w:p>
    <w:p>
      <w:r>
        <w:t>FR: TAF C-4300/2011 du 14 septembre 2012</w:t>
      </w:r>
    </w:p>
    <w:p>
      <w:r>
        <w:t>IT: TAF C-4300/2011 del 14 settembre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400 franchi.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w:t>
      </w:r>
    </w:p>
    <w:p>
      <w:r>
        <w:rPr>
          <w:b/>
        </w:rPr>
        <w:t>E. 5.1</w:t>
      </w:r>
    </w:p>
    <w:p>
      <w:r>
        <w:t>Il periodo di cognizione giudiziaria dello scrivente Tribunale amministrativo federale si estende fino al 7 luglio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5.2</w:t>
      </w:r>
    </w:p>
    <w:p>
      <w:r>
        <w:t>Può essere tuttavia precisato che il giudice deve tenere conto dei fatti verificatesi dopo la data dell'impugnata decisione quando essi possono imporsi quali elementi d'accertamento retrospettivo della situazione anteriore alla decisione stessa (DTF 129 V 1 consid. 1.2, DTF 121 V 362 consid. 1b). In altri termini, dei fatti sopraggiunti posteriormente alla data della decisione dell'autorità inferiore devono nondimeno essere presi in considerazione se sono strettamente connessi all'oggetto litigioso e sono suscettibili di influire sull'apprezzamento del giudice al momento in cui detta decisione litigiosa è stata resa (cfr. sentenze del Tribunale federale 8C_278/2011 del 26 luglio 2011 consid. 5.5, 9C_116/2010 del 20 aprile 2010 consid. 3.2.2., DTF 121 V 362 consid. 1b, DTF 118 V 200 consid. 3a in fine, DTF 99 V 98 consid. 4).</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del 17 gennaio 1961 sull'assicurazione per l'invalidità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7.6</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8.1</w:t>
      </w:r>
    </w:p>
    <w:p>
      <w:r>
        <w:t>L'interessato ha lavorato, sebbene con frequenti assenze da imputare a malattia/infortunio fino al 25 marzo 2009. Per il seguito non ha più ripreso un'attività lucrativa.</w:t>
      </w:r>
    </w:p>
    <w:p>
      <w:r>
        <w:rPr>
          <w:b/>
        </w:rPr>
        <w:t>E. 8.2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l'interessato presenta da tempo un'affezione di tipo ortopedico/neurologico alla schiena che è andata sempre più accentuandosi nel corso del tempo. Sono presenti infatti nell'incarto dell'INSAI/SUVA documenti che attestano problemi di salute già nel 1998. Infortuni non gravi (senza lesioni ossee) sono avvenuti nel 1998, 1999 e nel 2004. Il 28 aprile 2009 è incorso in un altro infortunio in esito ad un tamponamento subito. Anche in questo caso non vi sono state conseguenze infortunistiche maggiori e, l'INSAI/SUVA, pur riconoscendo le proprie prestazioni fino al 31 maggio 2010, ha poi negato le stesse rinviando il caso all'assicuratore malattia, il quale non ha contestato il proprio obbligo di copertura. Nella fattispecie, si tratta quindi di valutare più che degli esiti di un infortunio tutto sommato non grave, un processo patologico a carico del rachide in toto che comporta aspetti sia ortopedici che neurologici.</w:t>
      </w:r>
    </w:p>
    <w:p>
      <w:r>
        <w:rPr>
          <w:b/>
        </w:rPr>
        <w:t>E. 9.2</w:t>
      </w:r>
    </w:p>
    <w:p>
      <w:r>
        <w:t>Per un riassunto diagnostico, ci si può fondare sulla perizia fatta allestire dall'Ufficio AI cantonale dal Dott. Pancaldi. Egli rileva, come diagnosi con ripercussione sulla capacità lavorativa, una sindrome lombo vertebrale cronica senza neurologia su/con spondilolisi e spondilolistesi di grado I L5, cervicalgie su/con iniziali alterazioni degenerative in particolare a livello C5/C6; stato dopo distorsione cervicale nel 1997/98 e nell'aprile 2009; come diagnosi senza ripercussioni sulla capacità lavorativa, una tendenza fibromialgica. La documentazione esibita dopo la perizia del Dott. Pancaldi è divergente su più punti. In particolare il Dott. Hüsler, generalista, autore di una relazione del 20 aprile 2011, rileva una sindrome lomboradicolare destra su di un'anterolistesi di L5 su S1 e schisi paraistimica a destra, ernia discale posteriore ad ampio raggio paramediana destra con deficit neurologico sensitivo-motorio, nonché sindrome cervicale con alterazioni unco-degenerative C3-C4 a destra e parziale compromissione del relativo forame di congiunzione, perdita della fisiologica lordosi cervicale con tendenza ad inversione al passaggio C4-C5. Il nominato è stato operato nel novembre 2011 in due riprese di artrodesi (posteriore strumentata L5-S1 ed anteriore L5-S1) per lombo sciatalgia cronica a destra in spondilolistesi istimica L5-S1.</w:t>
      </w:r>
    </w:p>
    <w:p>
      <w:r>
        <w:rPr>
          <w:b/>
        </w:rPr>
        <w:t>E. 10.1</w:t>
      </w:r>
    </w:p>
    <w:p>
      <w:r>
        <w:t>Nella fattispecie non è contestato il riconoscimento del diritto alla rendita intera d'invalidità dal 1° marzo 2010. Gli atti (cfr. incarti INSAI/SUVA e CM) non danno indicazioni per discostarsi dal riconoscimento di una rendita intera dal 1° marzo 2010. In proposito va ricordato che l'assicuratore infortuni ha riconosciuto delle prestazioni fino al 31 maggio 2010. In seguito l'incarto è stato trasmesso all'Ufficio AI perché la problematica non era più imputabile all'infortunio ma all'aggravamento della malattia. L'autorità inferiore ammette un'incapacità di lavoro per questo motivo fino al 31 dicembre 2010 ma ritiene un miglioramento a partire da questa data. Le parti sono quindi d'accordo con il riconoscimento della rendita intera almeno fino al 31 marzo 2011 (tre mesi dopo il presunto miglioramento). Lo scrivente collegio può aderire a questa valutazione. L'oggetto dei considerandi seguenti sarà quindi limitato all'esame della soppressione della rendita dopo il 31 marzo 2011 alla luce dell'applicazione analogica delle regole sulla revisione sopra ricordate (consid. 7.5 e 7.6).</w:t>
      </w:r>
    </w:p>
    <w:p>
      <w:r>
        <w:rPr>
          <w:b/>
        </w:rPr>
        <w:t>E. 10.2</w:t>
      </w:r>
    </w:p>
    <w:p>
      <w:r>
        <w:t>Per quanto concerne le conseguenze invalidanti delle menzionate affezioni, il servizio medico dell'Ufficio AI cantonale ha fondato il suo parere sulla perizia del Dott. Pancaldi. Questo accertamento è stato richiesto dall'Ufficio AI cantonale alfine di attualizzare la situazione valetudinaria del A._______. Ora, dopo esame della perizia del Dott. Pancaldi in relazione segnatamente all'evoluzione della patologia denunciata, questo collegio giudicante non può prestarvi adesione. La perizia del Dott. Pancaldi, che esclude disturbi neurologici di tipo radicolare, parte da una premessa poi rivelatasi errata secondo la quale "l'indicazione di un intervento operatorio deve essere valutata attualmente molto criticamente, in assenza di deficit neurologici". Tale giudizio è stato smentito dai fatti, dal momento che già nell'aprile 2011 era stato programmato un intervento chirurgico presso un istituto neurochirurgico altamente specializzato di Milano (doc. 68.10). La presenza di disturbi neurologici è dunque innegabile. In questo senso, la perizia del Dott. Pancaldi non può essere condivisa. Ora, se è vero che l'intervento neuro-chirurgico è stato effettuato solo nel novembre 2011, ossia ad una data che esula dal periodo di cognizione giudiziaria, ciò è più dovuto a motivi di sovraccarico di richieste sanitarie nel Paese di residenza dell'assicurato (liste d'attesa), e non certo a patologie insorte dopo tale periodo. Visto quanto precede, l'argomentazione dell'autorità inferiore secondo la quale il problema dell'intervento chirurgico avvenuto a novembre 2011 esulerebbe dal periodo di cognizione giudiziaria, non è convincente. Questo intervento è in stretta relazione con il complesso patologico denunciato e se è stato effettuato su consiglio di specialisti significa che la situazione generale del paziente non era soddisfacente per cui ci si poteva attendere, con detta operazione, un miglioramento del quadro generale. L'operazione d'artrodesi è in altre parole in stretta relazione con la problematica medica in esame nel corso dell'istruttoria e deve essere esaminata nel contesto del periodo di cognizione giudiziaria (cfr. consid. 5.2). A questo proposito, può essere osservato che anche l'esclusione di un intervento operatorio ritenuta dal neurologo Dott. Bernasconi l'11 febbraio 2010 non è più attuale ed è stata smentita dai fatti. In queste circostanze, dopo aver ricevuto le osservazioni al progetto di decisione, l'Ufficio AI avrebbe dovuto sottoporre il caso al Dott. Pancaldi, per una rivalutazione, oppure ad un neurochirurgo. La problematica infatti non era più di natura meramente reumatologica/ortopedica, quanto piuttosto neurologica.</w:t>
      </w:r>
    </w:p>
    <w:p>
      <w:r>
        <w:rPr>
          <w:b/>
        </w:rPr>
        <w:t>E. 10.3</w:t>
      </w:r>
    </w:p>
    <w:p>
      <w:r>
        <w:t>Lo stato critico dell'assicurato è confermato dal Dott. Hüsler. Questo medico descrive un paziente obbligato a portare un corsetto di sostegno lombare tutta la giornata, che assume e cerca continuamente posizioni antalgiche. I dolori irradiano dalla regione lombosacrale alla gamba destra fino al ginocchio; camminando la gamba destra diventa progressivamente più pesante con tendenza ad inciampare; chinandosi in avanti il paziente accusa bloccaggi con dolori brucianti alla gamba destra. Per camminare usa una stampella a destra con presenza di forte zoppia e scarico della gamba destra. Determinante, nel presente caso, contrariamente a quanto sostenuto dal Dott. Pancaldi, è che la situazione non è per nulla stabilizzata nel gennaio/aprile 2011. Come osserva il Dott. Hüsler, nell'aprile 2011, l'incapacità di lavoro resta completa per qualsiasi professione e sarà da riesaminare dopo l'intervento operatorio. Queste motivazioni vengono ribadite dallo stesso medico nei suoi più brevi rapporti successivi (21 luglio 2011 e 15 dicembre 2011), dove si insiste sulla sofferenza radicolare dell'affezione in corso.</w:t>
      </w:r>
    </w:p>
    <w:p>
      <w:r>
        <w:rPr>
          <w:b/>
        </w:rPr>
        <w:t>E. 10.4</w:t>
      </w:r>
    </w:p>
    <w:p>
      <w:r>
        <w:t>Ancora si può aggiungere che l'autorità inferiore non ha portato la prova di un miglioramento della situazione valetudinaria del paziente da lei determinata al 1° gennaio 2011. La valutazione del Dott. Pancaldi non è motivata e viola pertanto le regole in materia di qualità ed esigenze di una perizia medica (cfr. consid. 8.4). In particolare, il sanitario non spiega perché le condizioni di salute del paziente sarebbero migliorate dalla data da lui riferita ed in cosa consista, rispetto al periodo precedente, tale presunto miglioramento.</w:t>
      </w:r>
    </w:p>
    <w:p>
      <w:r>
        <w:rPr>
          <w:b/>
        </w:rPr>
        <w:t>E. 10.5</w:t>
      </w:r>
    </w:p>
    <w:p>
      <w:r>
        <w:t>Infine, in sede ricorsuale è stata sollevata, da parte del Dott. Bajetta, l'esistenza di una patologia psichiatrica (referto del 12 settembre 2011). Questo rilevamento non è stato esaminato da parte dell'Ufficio AI. In particolare non è stato stabilito quando questi disturbi siano insorti, non può essere infatti dato per scontato che la loro insorgenza sia posteriore alla data della decisione impugnata.</w:t>
      </w:r>
    </w:p>
    <w:p>
      <w:r>
        <w:rPr>
          <w:b/>
        </w:rPr>
        <w:t>E. 11.1</w:t>
      </w:r>
    </w:p>
    <w:p>
      <w:r>
        <w:t>Visto quanto precede, il collegio giudicante deve dapprima confermare il diritto alla rendita intera dal 1° marzo 2010 fino al 31 marzo 2011 (cfr. consid. 10.1, in proposito DTF 137 V 314 consid. 3.2.4).</w:t>
      </w:r>
    </w:p>
    <w:p>
      <w:r>
        <w:rPr>
          <w:b/>
        </w:rPr>
        <w:t>E. 11.2</w:t>
      </w:r>
    </w:p>
    <w:p>
      <w:r>
        <w:t>Invece, viste le precedenti considerazioni, ossia la carenza istruttoria dal punto di vista medico, il collegio giudicante si trova nell'impossibilità di determinare la misura dell'eventuale incapacità di lavoro e di guadagno subita dall'interessato dopo il 31 marzo 2011.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 che nella fattispecie l'autorità inferiore deve procedere a un complemento istruttorio di una perizia già ad atti ed una valutazione di una situazione che non si era stabilizzata (cfr. sentenza del Tribunale federale 137 V 210 consid. 4.4.1.4). Potrebbero inoltre esistere problemi di natura psichiatrica sorti in periodo imprecisato.</w:t>
      </w:r>
    </w:p>
    <w:p>
      <w:r>
        <w:rPr>
          <w:b/>
        </w:rPr>
        <w:t>E. 11.3</w:t>
      </w:r>
    </w:p>
    <w:p>
      <w:r>
        <w:t>L'UAIE dovrà quindi completare l'istruttoria sottoponendo l'assicurato ad una perizia ortopedica/neurologica ed anche psichiatrica, alfine di delucidare la situazione medica dopo il 31 marzo 2011, fino alla data dell'impugnata decisione (7 luglio 2011). L'UAIE emanerà poi un nuovo provvedimento impugnabile. Se del caso, in considerazione dei risultati emersi dall'indagine medica, l'autorità inferiore effettuerà poi un'adeguata e circostanziata indagine comparativa dei redditi.</w:t>
      </w:r>
    </w:p>
    <w:p>
      <w:r>
        <w:rPr>
          <w:b/>
        </w:rPr>
        <w:t>E. 12.1</w:t>
      </w:r>
    </w:p>
    <w:p>
      <w:r>
        <w:t>Visto l'esito del ricorso, non vengono prelevate spese processuali L'anticipo per le spese processuali di Fr. 400.- è restituito al ricorrente.</w:t>
      </w:r>
    </w:p>
    <w:p>
      <w:r>
        <w:rPr>
          <w:b/>
        </w:rPr>
        <w:t>E. 12.2</w:t>
      </w:r>
    </w:p>
    <w:p>
      <w:r>
        <w:t>In base all'art. 64 PA, l'autorità di ricorso, se ammette il ricorso in tutto o in parte, può assegnare al ricorrente un'indennità per le spese indispensabili e relativamente elevate che ha sopportato. Nel caso in esame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