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C-4292/2013 vom 15. April 2014</w:t>
      </w:r>
    </w:p>
    <w:p>
      <w:r>
        <w:t>Bundesverwaltungsgericht, 2014-04-15, DE</w:t>
      </w:r>
    </w:p>
    <w:p>
      <w:r>
        <w:rPr>
          <w:b/>
        </w:rPr>
        <w:t xml:space="preserve">Quelle: </w:t>
      </w:r>
      <w:r>
        <w:t>https://mcp.opencaselaw.ch/entscheid/bvger_C-4292_2013</w:t>
      </w:r>
    </w:p>
    <w:p>
      <w:r>
        <w:t>FR: TAF C-4292/2013 du 15 avril 2014</w:t>
      </w:r>
    </w:p>
    <w:p>
      <w:r>
        <w:t>IT: TAF C-4292/2013 del 15 aprile 2014</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BFM, die im Einspracheverfahren gegen die Verweigerung eines Schengen-Visums ergehen. In dieser Materie entscheidet das Bundesverwaltungsgericht endgültig (Art. 83 Bst. c Ziff. 1 BGG).</w:t>
      </w:r>
    </w:p>
    <w:p>
      <w:r>
        <w:rPr>
          <w:b/>
        </w:rPr>
        <w:t>E. 1.2</w:t>
      </w:r>
    </w:p>
    <w:p>
      <w:r>
        <w:t>Das Rechtsmittelverfahren richtet sich nach dem Verwaltungsverfahrensgesetz, soweit dieses Gesetz nichts anderes bestimmt (vgl. Art. 37 VGG).</w:t>
      </w:r>
    </w:p>
    <w:p>
      <w:r>
        <w:rPr>
          <w:b/>
        </w:rPr>
        <w:t>E. 1.3</w:t>
      </w:r>
    </w:p>
    <w:p>
      <w:r>
        <w:t>Der Beschwerdeführer ist gemäss Art. 48 Abs. 1 VwVG zur Beschwerde berechtigt. Auf seine frist- und formgerecht eingereichte Beschwerde ist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2012/21 E. 5.1).</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w:t>
      </w:r>
    </w:p>
    <w:p>
      <w:r>
        <w:rPr>
          <w:b/>
        </w:rPr>
        <w:t>E. 3.2</w:t>
      </w:r>
    </w:p>
    <w:p>
      <w:r>
        <w:t>Die angefochtene Verfügung betrifft das Visumsgesuch eines thailändischen Staatsangehörigen. Da dieser sich nicht auf die EU/EFTA-Personenfreizügigkeitsabkommen berufen kann und die beabsichtigte Aufenthaltsdauer 90 Tage nicht überschreitet, fällt sein Gesuch in den Anwendungsbereich der Schengen-Assoziierungsabkommen, mit denen die Schweiz den Schengen-Besitzstand und die dazugehörigen gemeinschaftsrechtlichen Rechtsakte übernommen hat. Das Ausländergesetz vom 16. Dezember 2005 (AuG, SR 142.20) und seine Ausführungsbestimmungen gelangen nur soweit zur Anwendung, als die Schengen-Assoziierungsabkommen keine abweichenden Bestimmungen enthalten (vgl. Art. 2 Abs. 2 - 5 AuG).</w:t>
      </w:r>
    </w:p>
    <w:p>
      <w:r>
        <w:rPr>
          <w:b/>
        </w:rPr>
        <w:t>E. 4.1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[nachfolgend: Schengener Grenzkodex bzw. SGK], ABl. L 105 vom 13.04.2006, S. 1 32 [geändert durch Art. 2 der Verordnung {EU} Nr. 265/2010, ABl. L 85 vom 31.03.2010, S. 1 4 und durch Art. 1 der Verordnung {EU} Nr. 610/2013, ABl. L 182 vom 29.6.2013, S. 1 18]; Art. 14 Abs. 1 Bst. a c und Art. 21 Abs. 1 der Verordnung [EG] Nr. 810/2009 [nachfolgend: Visakodex], ABl. L 243 vom 15.09.2009, S. 1 58; vgl. zum Personenkreis: Art. 2 Ziff. 5 und Ziff. 6 SGK [geändert durch Art. 1 der Verordnung {EU} Nr. 610/2013, ABl. L 182 vom 29.6.2013, S. 1 18]).</w:t>
      </w:r>
    </w:p>
    <w:p>
      <w:r>
        <w:rPr>
          <w:b/>
        </w:rPr>
        <w:t>E. 4.2</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5.1</w:t>
      </w:r>
    </w:p>
    <w:p>
      <w:r>
        <w:t>Anhang I zur Verordnung (EG) Nr. 539/2001 (ABl. L 81 vom 21.03.2001, S. 1 7; zum vollständigen Quellennachweis vgl. Fussnote zu Art. 4 Abs. 1 VEV) listet diejenigen Staaten auf, deren Staatsangehörige beim Überschreiten der Aussengrenzen der Schengen-Mitgliedstaaten im Besitze eines Visums sein müssen. Da Thailand in dieser Liste aufgeführt ist, unterliegt der Gesuchsteller der Visumspflicht.</w:t>
      </w:r>
    </w:p>
    <w:p>
      <w:r>
        <w:rPr>
          <w:b/>
        </w:rPr>
        <w:t>E. 5.2</w:t>
      </w:r>
    </w:p>
    <w:p>
      <w:r>
        <w:t>Im vorliegenden Fall hat die Vorinstanz die fristgerechte Wiederausreise des Gesuchstellers nicht als gewährleistet betrachtet und dies sowohl mit der wirtschaftlichen Situation in seinem Heimatland als auch mit seinen persönlichen Verhältnissen begründet. Zu der somit im Vordergrund stehenden Frage der gesicherten Wiederausreise können jedoch lediglich Prognosen getroffen werden.</w:t>
      </w:r>
    </w:p>
    <w:p>
      <w:r>
        <w:rPr>
          <w:b/>
        </w:rPr>
        <w:t>E. 5.3</w:t>
      </w:r>
    </w:p>
    <w:p>
      <w:r>
        <w:t>Stellt man auf die Situation im Herkunftsland ab, so können Einreisegesuche von Personen aus Staaten bzw. Regionen mit politisch oder wirtschaftlich vergleichsweise ungünstigen Verhältnissen darauf hindeuten, dass deren persönliche Interessenlage nicht mit Ziel und Zweck einer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hinausgehenden Verbleibs als hoch eingeschätzt werden.</w:t>
      </w:r>
    </w:p>
    <w:p>
      <w:r>
        <w:rPr>
          <w:b/>
        </w:rPr>
        <w:t>E. 6.1</w:t>
      </w:r>
    </w:p>
    <w:p>
      <w:r>
        <w:t>Thailand erreichte im Jahr 2012 ein Wirtschaftswachstum von 6,4 Prozent, obwohl die Schuldenkrise in den westlichen Staaten auch dort für ein schwieriges wirtschaftliches Umfeld sorgte. Im Jahr 2013 wurde das Wachstum durch die schwache Weltkonjunktur und die nachlassende Binnennachfrage gebremst und erreichte im 4. Quartal nur noch 0,6 Prozent. Für 2014 wird ein relativ niedriges Wachstum - die Prognosen reichen von 3,6 bis 4,6 Prozent - erwartet; Grund hierfür ist die voraussichtlich schwache Binnennachfrage und die Unsicherheit über die weitere politische Entwicklung. Mehrere nachfragewirksame Massnahmen, welche die Regierung zum Jahresbeginn 2013 eingeleitet hat, wirken sich aber immer noch auf den inländischen Konsum aus, so die Anhebung der Mindestlöhne auf landesweit 300 Baht (rund 7,50 Euro) pro Tag und die der Gehälter von jungen Hochschulabsolventen in der Verwaltung auf 15'000 Baht. Weitere Massnahmen zur Steigerung der Nachfrage betrafen steuerliche Anreize zum Erstkauf von Autos und Wohnungen (Quelle: Deutsches Auswärtiges Amt, http://www.auswaertiges-amt.de &gt; Aussen- und Europapolitik &gt; Länderinformationen &gt; Thailand &gt; Wirtschaft &gt; Stand: Februar 2014, besucht im April 2014).</w:t>
      </w:r>
    </w:p>
    <w:p>
      <w:r>
        <w:rPr>
          <w:b/>
        </w:rPr>
        <w:t>E. 6.2</w:t>
      </w:r>
    </w:p>
    <w:p>
      <w:r>
        <w:t>Dass der Gesuchsteller, der angeblich die im Familienbetrieb hergestellten Desserts austrägt, hierdurch über ein mehr als bescheidenes Einkommen verfügt, kann nicht angenommen werden. Seine Tätigkeit erfordert keine spezielle Qualifikation und es kann nicht davon ausgegangen werden, dass er in irgend einer Weise von den anfangs 2013 lancierten konjunkturbelebenden Massnahmen profitieren konnte. Zu seinen finanziellen Verhältnissen hat sich sein Gastgeber auch nicht konkret geäussert.</w:t>
      </w:r>
    </w:p>
    <w:p>
      <w:r>
        <w:rPr>
          <w:b/>
        </w:rPr>
        <w:t>E. 6.3</w:t>
      </w:r>
    </w:p>
    <w:p>
      <w:r>
        <w:t>Liegen bereits keine Anhaltspunkte zur wirtschaftlichen Situation vor, so spricht der Umstand, dass der Gesuchsteller erst 20 Jahre alt ist und lediglich seinen Eltern gegenüber, sonst aber keine familiären Verpflichtungen hat, erst recht für die Möglichkeit, dass er den geplanten Besuch in der Schweiz für einen über die zulässige Dauer hinausgehenden Aufenthalt im Schengen-Raum nutzen könnte. Seine angebliche moralische Pflicht, im Familienbetrieb weiterzuarbeiten und dadurch seine Eltern zu unterstützen, ist, auch angesichts seiner Ersetzbarkeit, zu relativieren. Viele Emigranten versuchen, nach Erreichen ihres Ziellandes wirtschaftlich Fuss zu fassen und von dort aus ihre im Heimatland verbliebenen Angehörigen finanziell zu unterstützen. Oftmals sind die Bedingungen für eine legale Zuwanderung und Beschäftigung gar nicht bekannt oder werden ignoriert; der Start in ein neues Leben erscheint dadurch einfach und vielversprechend. Auch der Gesuchsteller könnte einem solchen Trugschluss unterliegen und dementsprechend vom Beziehungsnetz seines Gastgebers profitieren wollen.</w:t>
      </w:r>
    </w:p>
    <w:p>
      <w:r>
        <w:rPr>
          <w:b/>
        </w:rPr>
        <w:t>E. 6.4</w:t>
      </w:r>
    </w:p>
    <w:p>
      <w:r>
        <w:t>Damit bestehen namentlich Zweifel am Reisezweck. Vor allem und entgegen den Behauptungen des Beschwerdeführers kann nicht von einer besonders engen Beziehung zwischen ihm und seinem 24 Jahre jüngeren Gast ausgegangen werden. Beide haben sich im August 2010 kennengelernt, d.h. zu einem Zeitpunkt kurz vor oder kurz nach dem 17. Geburtstag des Gesuchstellers (vgl. Schreiben des Beschwerdeführers an die Einwohnerdienste der Gemeinde Köniz vom 17. Juni 2013). Ihre angeblich "traditionelle Heirat" hat für beide keinerlei rechtliche Verbindlichkeiten geschaffen, werden doch in Thailand gleichgeschlechtliche Ehen oder Partnerschaften nicht offiziell anerkannt. Der Beschwerdeführer hat zwar in seiner Rechtsmitteleingabe wörtlich ausgeführt, "wir haben unsere Liebe in der Öffentlichkeit gegenüber ca. 65 Millionen gezeigt und alle vom ganzen Land wissen, dass wir es mit unserer Beziehung ernst meinen ...". Der von ihm nicht näher beschriebene Event hat aber schon wegen des fehlenden rechtlichen Charakters keine über die Publikumswirksamkeit hinausgehende Relevanz. Erst recht kann nicht davon ausgegangen werden, dass der Gesuchsteller, damals 17-jährig und möglicherweise gar nicht eindeutig homosexuell orientiert, den eine ganze Generation älteren Beschwerdeführer tatsächlich als künftigen Lebenspartner betrachtete. Dass sein jetzt - mit 20 Jahren - geplanter Besuch in der Schweiz etwas mit Liebe oder Verbundenheit zu tun haben soll, ist wenig vorstellbar. Zudem unterhält der Beschwerdeführer eine zweite Beziehung zu einem anderen Mann in Thailand, den er angeblich in derselben Hochzeitszeremonie wie den Gesuchsteller geheiratet und ebenfalls als Lebenspartner bezeichnet hat; auch dies spricht gegen die Ernsthaftigkeit und Besonderheit seiner Beziehung zum Gesuchsteller. In der Korrespondenz mit der Vorinstanz hat der Beschwerdeführer betont, seine Beziehungen seien für alle drei Beteiligten unproblematisch (vgl. Schreiben vom 11. April 2013). Dass dies aus seiner Sicht zutrifft, soll nicht bestritten werden; als Lebenspartnerschaften im eigentlichen Sinne des Wortes sind seine Beziehungen allerdings nicht zu betrachten. Auch vor diesem Hintergrund ist nicht auszuschliessen, dass der Gesuchsteller mit dem geplanten 90-tägigen Aufenthalt in der Schweiz mehr als einen freundschaftlichen Besuch bezweckt.</w:t>
      </w:r>
    </w:p>
    <w:p>
      <w:r>
        <w:rPr>
          <w:b/>
        </w:rPr>
        <w:t>E. 6.5</w:t>
      </w:r>
    </w:p>
    <w:p>
      <w:r>
        <w:t>Dass der von diesem Verfahren nicht betroffene homosexuelle Freund des Beschwerdeführers offensichtlich bereits zu einem früheren Zeitpunkt ein Schengen-Visum erhielt (vgl. zitiertes Schreiben vom 11. April 2013), ist für den vorliegenden Fall kein Präjudiz. Auch scheint für die Vorinstanz erst aus dem hier zu beurteilenden Visumsgesuch die Komplexität der Beziehungen des Beschwerdeführers ersichtlich geworden zu sein. Die Vorinstanz ist angesichts dessen, aber auch angesichts der übrigen Lebensumstände des jungen Gesuchstellers davon ausgegangen, dass dessen fristgerechte Wiederausreise nicht gewährleist sei. Aufgrund der vorstehenden Erwägungen ist diese Schlussfolgerung nicht zu beanstanden.</w:t>
      </w:r>
    </w:p>
    <w:p>
      <w:r>
        <w:rPr>
          <w:b/>
        </w:rPr>
        <w:t>E. 7</w:t>
      </w:r>
    </w:p>
    <w:p>
      <w:r>
        <w:t>Mit der Vorinstanz ist somit davon auszugehen, dass der Gesuchsteller die Einreisevoraussetzungen (vgl. E. 4.1) nicht erfüllt. Gründe, die es erlauben würden, ein humanitäres Visum mit räumlich beschränkter Gültigkeit auszustellen (vgl. E. 4.2), ergeben sich bei der hier vorliegenden partnerschaftlichen Konstellation nicht; zudem können die Kontakte zwischen Gast und Gastgeber auch in Thailand gepflegt werden. Der angefochtene Einspracheentscheid ist daher als rechtmässig zu bestätigen (vgl. Art. 49 VwVG) und die Beschwerde folglich abzuweisen.</w:t>
      </w:r>
    </w:p>
    <w:p>
      <w:r>
        <w:rPr>
          <w:b/>
        </w:rPr>
        <w:t>E. 8</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