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C-4235/2008 vom 28. November 2008</w:t>
      </w:r>
    </w:p>
    <w:p>
      <w:r>
        <w:t>Bundesverwaltungsgericht, 2008-11-28, FR</w:t>
      </w:r>
    </w:p>
    <w:p>
      <w:r>
        <w:rPr>
          <w:b/>
        </w:rPr>
        <w:t xml:space="preserve">Quelle: </w:t>
      </w:r>
      <w:r>
        <w:t>https://mcp.opencaselaw.ch/entscheid/bvger_C-4235_2008</w:t>
      </w:r>
    </w:p>
    <w:p>
      <w:r>
        <w:t>FR: TAF C-4235/2008 du 28 novembre 2008</w:t>
      </w:r>
    </w:p>
    <w:p>
      <w:r>
        <w:t>IT: TAF C-4235/2008 del 28 novembre 2008</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et l'art. 34 LTAF. En particulier, les décisions en matière d'exception aux mesures de limitation rendues par l'ODM - lequel constitue une unité de l'administration fédérale telle que définie à l'art. 33 let. d LTAF - sont susceptibles de recours au Tribunal, qui statue définitivement (cf. art. 1 al. 2 LTAF en relation avec l'art. 83 let. c ch. 5 de la loi du 17 juin 2005 sur le Tribunal fédéral [LTF, RS 173.110] applicable mutatis mutandis aux exceptions aux nombres maximums). 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ainsi que celle de certaines ordonnances d'exécution (cf. art. 91 de l'ordonnance du 24 octobre 2007 relative à l'admission, au séjour et à l'exercice d'une activité lucrative [OASE, RS 142.201]), tels l'OLE et l'ancien règlement d'exécution de la loi fédérale sur le séjour et l'établissement des étrangers du 1er mars 1949 (RSEE, RO 1949 I 232). Dès lors que la demande qui est l'objet de la présente procédure de recours a été déposée avant l'entrée en vigueur de la LEtr, l'ancien droit matériel est applicable à la présente cause, conformément à la réglementation transitoire de l'art. 126 al. 1 LEtr. En revanche, la procédure est régie par le nouveau droit ( cf. art. 126 al. 2 LEtr).</w:t>
      </w:r>
    </w:p>
    <w:p>
      <w:r>
        <w:rPr>
          <w:b/>
        </w:rPr>
        <w:t>E. 1.2</w:t>
      </w:r>
    </w:p>
    <w:p>
      <w:r>
        <w:t>A moins que la LTAF n'en dispose autrement, la procédure devant le Tribunal est régie par la PA (cf. art. 37 LTAF).</w:t>
      </w:r>
    </w:p>
    <w:p>
      <w:r>
        <w:rPr>
          <w:b/>
        </w:rPr>
        <w:t>E. 1.3</w:t>
      </w:r>
    </w:p>
    <w:p>
      <w:r>
        <w:t>A._______, qui est directement touché par la décision entreprise, a qualité pour recourir (cf. art. 48 al. 1 PA). Son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dans ce sens décision du Tribunal D-8086/2007 du 27 décembre 2007, et jurisprudence citée). Aussi peut-elle admettre ou rejeter le pourvoi pour d'autres motifs que ceux invoqués. Dans sa décision, elle prend en considération (sous réserve du ch. 1.1 ci-dessus) l'état de fait ou de droit régnant au moment où elle statue (cf. consid. 1.2 de l'arrêt du Tribunal fédéral 2A.451/2002 du 28 mars 2003, partiellement publié in ATF 129 II 215).</w:t>
      </w:r>
    </w:p>
    <w:p>
      <w:r>
        <w:rPr>
          <w:b/>
        </w:rPr>
        <w:t>E. 3</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(cf. ATF 109 Ib 246 consid. 4a ; Jurisprudence des autorités administratives de la Confédération [JAAC] 63.45 consid. 3a et références citées ; ANDRÉ GRISEL, Traité de droit administratif, vol. II, Neuchâtel 1984, p. 947). La jurisprudence et la doctrine l'ont cependant déduite de l'art. 66 PA, qui prévoit le droit de demander la révision des décisions, et de l'art. 8 et de l'art. 29 al. 2 de la Constitution fédérale de la Confédération suisse du 18 avril 1999 (Cst, RS 101 ; cf. ATF 127 I 133 consid. 6).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(notamment une irrégularité de la procédure ayant abouti à la première décision ou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127 I précité, 124 II 1 consid. 3a; Semaine judiciaire 2004 I p. 393 consid. 2; JAAC 67.106 consid. 1 et références citées, 63.45 consid. 3a, 59.28 et références citées ; cf. GRISEL, op. cit., vol. II, p. 947ss ; ALFRED KÖLZ/ISABELLE HÄNER, Verwaltungsverfahren und Verwaltungsrechts-pflege des Bundes, Zurich 1998, p. 156ss; URSINA BEERLI-BONORAND, Die ausserordentlichen Rechtsmittel in der Verwaltungsrechtspflege des Bundes und der Kantone, Zurich 1985, p. 171ss, spécialement p. 179 et 185s. et références citées). La procédure extraordinaire (de révision ou de réexamen) ne saurait toutefois servir de prétexte pour remettre continuellement en question des décisions entrées en force (cf. ATF 127 I précité ; 120 Ib 42 consid. 2b), ni surtout à éluder les dispositions légales sur les délais de recours (cf. ATF 120 Ib et 109 Ib précités, ibid. ; JAAC 67.109, 63.45 consid. 3a in fine ; GRISEL, op. cit., vol. II, p. 948). Elle ne saurait non plus viser à supprimer une erreur de droit (cf. ATF 111 Ib 209 consid. 1 in fine ; JAAC 55.2), à bénéficier d'une nouvelle interprétation ou d'une nouvelle pratique ou encore à obtenir une nouvelle appréciation de faits qui étaient déjà connus en procédure ordinaire (cf. ATF 98 Ia 568 consid. 5b ; JAAC 53.4 consid. 4, 53.14 consid. 4 ; BLAISE KNAPP, Précis de droit administratif, Bâle/Francfort-sur-le-Main 1991, p. 276). Selon la pratique en vigueur en matière de révision, applicable par analogie à l'institution du réexamen (cf. BEERLI-BONORAND, op. cit., p. 173), les faits et moyens de preuve nouveaux au sens de l'art. 66 PA ne peuvent entraîner la révision (respectivement la reconsidération) d'une décision entrée en force que s'ils sont importants, c'est-à-dire de nature à influer - ensuite d'une appréciation juridique correcte - sur l'issue de la contestation ; cela suppose, en d'autres termes, que les faits nouveaux soient décisifs et que les moyens de preuve offerts soient propres à les établir (cf. ATF 122 II 17 consid. 3, 110 V 138 consid. 2, 108 V 170 consid. 1; JAAC 63.45 consid. 3a, 55.2; GRISEL, op. cit., vol. II, p. 944; KÖLZ/HÄNER, op. cit., p. 156ss; Knapp, op. cit., p. 276; FRITZ GYGI, Bundesverwaltungsrechtspflege, Berne 1983, p.262s.; JEAN-FRANÇOIS POUDRET, Commentaire de la loi fédérale d'organisation judiciaire, vol. V, Berne 1992, p. 18, 27ss et 32ss).</w:t>
      </w:r>
    </w:p>
    <w:p>
      <w:r>
        <w:rPr>
          <w:b/>
        </w:rPr>
        <w:t>E. 4</w:t>
      </w:r>
    </w:p>
    <w:p>
      <w:r>
        <w:t>Lorsque l'autorité de première instance n'est pas entrée en matière sur une demande de réexamen, le requérant peut simplement recourir en alléguant que l'autorité a nié à tort l'existence des conditions requises pour l'obliger à statuer au fond, et le Tribunal de céans ne peut qu'inviter cette dernière à examiner la demande au fond, si elle admet le recours (cf. ATF 109 Ib 246 consid. 4a ; JAAC 45.68 ; GRISEL, op. cit., vol. II, p. 949s. ; KÖLZ/HÄNER, op. cit., p. 164). Les conclusions du recourant (soit « l'objet du litige » ou « Streitgegenstand ») sont donc limitées par les questions tranchées dans le dispositif de la décision querellée (soit « l'objet de la contestation » ou « Anfechtungs-gegenstand ») et celles qui en sortent, en particulier les questions portant sur le fond de l'affaire, ne sont pas recevables (cf. ATF 131 II 200 consid. 3.2, 130 V 138 consid. 2.1, 125 V 413 consid. 1 et jurisp. cit.; KÖLZ/HÄNER, op. cit., p. 148ss ; GYGI, op. cit., p. 44ss ; Poudret, op. cit., p. 8s., n. 2.2; PIERRE MOOR, Droit administratif, vol. II : Les actes administratifs et leur contrôle, Berne 1991, p. 438, 444 et 446s.).</w:t>
      </w:r>
    </w:p>
    <w:p>
      <w:r>
        <w:rPr>
          <w:b/>
        </w:rPr>
        <w:t>E. 5.1</w:t>
      </w:r>
    </w:p>
    <w:p>
      <w:r>
        <w:t>En l'espèce, il convient de rappeler préalablement que, dans sa décision de refus d'exception aux mesures de limitation du 7 juin 2005, l'autorité inférieure avait considéré notamment que A._______ ne pouvait pas se prévaloir d'un comportement irréprochable en Suisse, étant donné qu'il avait délibérément enfreint les prescriptions de police des étrangers. Elle avait également estimé que la durée de son séjour en ce pays devait être relativisée par rapport aux nombreuses années que l'intéressé avait passées dans son pays d'origine, en relevant que celui-ci avait conservé d'étroites attaches avec sa patrie, ou vivaient plusieurs membres de sa proche famille, dont précisément son épouse et ses deux enfants nés en juin 2000 et août 2002. Il est encore à souligner que cette décision a été confirmée sur recours par le Tribunal de céans le 10 septembre 2007, qui était aussi arrivé à la conclusion, après avoir procédé à un examen approfondi de la cause, que l'intéressé ne se trouvait pas dans une situation d'extrême gravité justifiant de l'exempter des mesures de limitation au sens de l'art. 13 let. f OLE (cf. arrêt C-251/2006, consid. 4ss). L'arrêt du Tribunal du 10 septembre 2007 étant définitif (cf. consid. 1.1 dudit arrêt), le refus d'exception aux mesures de limitation est donc entré en force.</w:t>
      </w:r>
    </w:p>
    <w:p>
      <w:r>
        <w:rPr>
          <w:b/>
        </w:rPr>
        <w:t>E. 5.2</w:t>
      </w:r>
    </w:p>
    <w:p>
      <w:r>
        <w:t>A l'appui de sa requête du 3 décembre 2007 tendant au réexamen de la décision de l'ODM du 7 juin 2005 et dans son pourvoi du 26 juin 2008, le recourant a fait valoir pour l'essentiel que la présence de sa famille en Suisse depuis plus de trois années constituait un élément déterminant propre « à orienter favorablement » sa demande d'autorisation de séjour. Il a exposé n'avoir pas annoncé à l'autorité, auprès de laquelle son dossier était déjà en cours, la présence des autres membres de sa famille en Suisse par crainte de mettre en péril sa propre demande d'autorisation de séjour et par la nécessité de préserver un intérêt privé prépondérant, soit la vie et le développement de sa famille. Le Tribunal constate cependant que l'élément sur lequel A._______ a fondé sa requête, à savoir la présence illégale en Suisse de son épouse et de ses deux enfants depuis le mois d'août 2005 (cf. notice d'entretien de l'OCP/GE du 13 mars 2008), est survenu au cours de la précédente procédure devant le Département fédéral de justice et police (DFJP), autorité de recours qui était alors compétente. Dans la mesure où il aurait pu être invoqué durant la procédure ordinaire de recours, cet élément ne peut donc être considéré comme un fait nouveau important, au sens de la jurisprudence et de la doctrine citées plus haut, susceptible de justifier le réexamen de la décision du 7 juin 2005. Cela d'autant moins que ce fait essentiel aurait non seulement pu, mais également dû être annoncé aux autorités compétentes durant cette procédure de recours. A cet égard, le Tribunal observe qu'en cachant délibérément aux autorités la présence en Suisse des autres membres de sa famille, le recourant ne s'est manifestement pas conformé aux prescriptions applicables en la matière. En outre, il a violé de manière crasse son obligation de collaborer au sens de l'art. 13 al. 1 PA. Aux termes de l'art. 13f let. a LSEE en effet, les étrangers et les tiers participant à une procédure prévue par la LSEE doivent collaborer à la constatation des faits déterminants pour l'application de la loi, en fournissant des indications exactes et complètes sur les éléments relevant de la réglementation du séjour. De plus, l'étranger est tenu, de par la loi, de renseigner exactement l'autorité sur tout ce qui est de nature à déterminer sa décision (cf. art. 3 al. 2 LSEE). Au demeurant, en tant que le recourant a facilité, ou aidé à préparer l'entrée ou le séjour illégal en Suisse de son épouse et de ses enfants, son comportement relève même des dispositions pénales contenues dans la législation telle qu'en vigueur à l'époque (cf. art. 23 al. 1 parag. 5 LSEE). Par surabondance, il sied encore de noter qu'en ne déclarant pas son arrivée en Suisse et celle de ses deux enfants, dans les trois mois, à la police des étrangers de son lieu de résidence pour le règlement de ses conditions de séjour (cf. art. 2 al. 1 LSEE), l'épouse de A._______ a elle-même violé, de façon délibérée, la législation en matière de police des étrangers. Or, en considération des dispositions qui régissent le séjour et l'établissement des étrangers en ce pays, les infractions dont celle-ci s'est rendue de la sorte coupable doivent être qualifiées de graves (cf. notamment arrêts du Tribunal administratif fédéral C-2385/2007 du 20 mars 2008, C-38/2006 du 3 mai 2007, consid. 2.4 et réf. citées).</w:t>
      </w:r>
    </w:p>
    <w:p>
      <w:r>
        <w:rPr>
          <w:b/>
        </w:rPr>
        <w:t>E. 5.3</w:t>
      </w:r>
    </w:p>
    <w:p>
      <w:r>
        <w:t>Cela étant, il appert que les éléments de fait (présence en Suisse de sa famille depuis plus de trois années) que A._______ fait valoir à l'appui de sa requête du 3 décembre 2007 existaient déjà lors de la procédure de recours dirigée contre la décision dont le réexamen est sollicité, de sorte que sa demande devrait en principe être envisagée sous l'angle de la révision (cf. art. 121 à art. 128 LTF en relation avec l'art. 45 LTAF) dont la cognition ressort de la compétence exclusive de l'autorité de recours ayant statué en dernière instance sur le fond de l'affaire (cf. JAAC 60.37 consid. 1c; BEERLI-BONORAND, op. cit., p. 59ss; GYGI, op. cit., p. 234). Toutefois, même considérée sous cet angle, cette requête aurait été mal fondée. En effet, les motifs invoqués ne constituent manifestement pas des faits pertinents ou des moyens de preuve concluants qui n'auraient pas pu être invoqués par le recourant dans la procédure précédente, aux termes de l'art. 123 al. 2 let a LTF.</w:t>
      </w:r>
    </w:p>
    <w:p>
      <w:r>
        <w:rPr>
          <w:b/>
        </w:rPr>
        <w:t>E. 5.4</w:t>
      </w:r>
    </w:p>
    <w:p>
      <w:r>
        <w:t>Le recourant a encore souligné que sa situation avait également mobilisé les médias et qu'il apparaissait particulièrement « surprenant » qu'une personne parfaitement intégrée à son environnement professionnel et social dût quitter le pays dans lequel elle vivait depuis plus de dix-huit ans (cf. mémoire de recours, p. 4). A ce propos, il suffit de rappeler que les autorités compétentes (ODM, Tribunal de céans) se sont déjà prononcées de manière circonstanciée sur la situation du recourant et qu'elles ont considéré, en particulier, que la durée de son séjour en Suisse et son intégration dans ce pays ne permettaient pas de conclure qu'il se trouvait dans une situation d'extrême gravité au sens de l'art. 13 let. f OLE (cf. arrêt C-251/2006 du 10 septembre 2007, consid 5ss).</w:t>
      </w:r>
    </w:p>
    <w:p>
      <w:r>
        <w:rPr>
          <w:b/>
        </w:rPr>
        <w:t>E. 5.5</w:t>
      </w:r>
    </w:p>
    <w:p>
      <w:r>
        <w:t>Il convient au surplus de relever qu'entre la confirmation de la première décision de l'Office fédéral par le Tribunal de céans le 10 septembre 2007 et la deuxième décision rendue par l'ODM le 23 mai 2008, A._______ a passé moins de neuf mois supplémentaires en Suisse. A supposer que la poursuite de son séjour en pays durant ce laps de temps ait pu quelque peu consolider ses attaches sociales et professionnelles avec le canton de Genève, le simple écoulement du temps et une évolution normale de son intégration ne constituent de toute façon pas, à proprement parler, des faits nouveaux qui auraient entraîné une modification substantielle de sa situation personelle (cf. arrêt du Tribunal fédéral 2A. 180/2000 du 14 août 2000, consid. 4c). A cet égard, la jurisprudence citée précédemment au considérant 3 souligne que le réexamen d'une décision ne peut avoir pour résultat d'obtenir une nouvelle appréciation de faits connus lors de ladite décision.</w:t>
      </w:r>
    </w:p>
    <w:p>
      <w:r>
        <w:rPr>
          <w:b/>
        </w:rPr>
        <w:t>E. 5.6</w:t>
      </w:r>
    </w:p>
    <w:p>
      <w:r>
        <w:t>Dès lors, force est de constater que le recourant n'a avancé aucun fait ou moyen de preuve nouveau important, ni changement de circonstances depuis le prononcé de la décision du 7 juin 2005, confirmée sur recours par le Tribunal de céans le 10 septembre 2007, propre à justifier le réexamen de cette décision. Par conséquent, c'est à bon droit que l'autorité inférieure n'est pas entrée en matière sur la demande de réexamen de l'intéressé.</w:t>
      </w:r>
    </w:p>
    <w:p>
      <w:r>
        <w:rPr>
          <w:b/>
        </w:rPr>
        <w:t>E. 6</w:t>
      </w:r>
    </w:p>
    <w:p>
      <w:r>
        <w:t>Le recourant a enfin indiqué que l'ODM était, conjointement à sa propre requête, saisie d'une demande d'approbation de la délivrance d'une autorisation de séjour que l'OCP/GE s'était d'ores et déjà déclaré disposé à accorder à son épouse et ses deux enfants. Aussi a-t-il estimé qu'il conviendrait dans ces circonstances, dès lors que ceux-ci pouvaient attendre en Suisse l'issue de leur demande en application de l'art. 1a LSEE et de l'art. 1 al. 1 RSEE, de suspendre la procédure de recours introduite devant le Tribunal de céans jusqu'à doit connu sur ladite requête pendante auprès de l'autorité inférieure (cf. mémoire de recours, p. 10). Sur ce point, il sied de remarquer que l'épouse et les enfants du recourant ne sont pas encore formellement au bénéfice d'une autorisation de séjour ou d'établissement dans le canton de Genève au sens de l'art. 1a LSEE. Cela étant, aucun des motifs mentionnés dans le recours n'imposait de donner suite à la conclusion préalable visant à suspendre la présente procédure de recours, les deux procédures pouvant parfaitement être traitées de manière indépendante l'une de l'autre.</w:t>
      </w:r>
    </w:p>
    <w:p>
      <w:r>
        <w:rPr>
          <w:b/>
        </w:rPr>
        <w:t>E. 7</w:t>
      </w:r>
    </w:p>
    <w:p>
      <w:r>
        <w:t>Compte tenu des considérants exposés ci-dessus, il appert que, par sa décision du 23 mai 2008, l'Office fédéral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