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C-4232/2014 vom 26. April 2016</w:t>
      </w:r>
    </w:p>
    <w:p>
      <w:r>
        <w:t>Bundesverwaltungsgericht, 2016-04-26, DE</w:t>
      </w:r>
    </w:p>
    <w:p>
      <w:r>
        <w:rPr>
          <w:b/>
        </w:rPr>
        <w:t xml:space="preserve">Quelle: </w:t>
      </w:r>
      <w:r>
        <w:t>https://mcp.opencaselaw.ch/entscheid/bvger_C-4232_2014</w:t>
      </w:r>
    </w:p>
    <w:p>
      <w:r>
        <w:t>FR: TAF C-4232/2014 du 26 avril 2016</w:t>
      </w:r>
    </w:p>
    <w:p>
      <w:r>
        <w:t>IT: TAF C-4232/2014 del 26 aprile 2016</w:t>
      </w:r>
    </w:p>
    <w:p>
      <w:pPr>
        <w:pStyle w:val="Heading2"/>
      </w:pPr>
      <w:r>
        <w:t>Regeste</w:t>
      </w:r>
    </w:p>
    <w:p>
      <w:r>
        <w:t>Zulassung als Leistungserbringer</w:t>
      </w:r>
    </w:p>
    <w:p>
      <w:pPr>
        <w:pStyle w:val="Heading2"/>
      </w:pPr>
      <w:r>
        <w:t>Erwägungen</w:t>
      </w:r>
    </w:p>
    <w:p>
      <w:r>
        <w:rPr>
          <w:b/>
        </w:rPr>
        <w:t>E. 1.1</w:t>
      </w:r>
    </w:p>
    <w:p>
      <w:r>
        <w:t>Gegen Beschlüsse der Kantonsregierungen nach Art. 39 KVG kann beim Bundesverwaltungsgericht Beschwerde geführt werden (Art. 53 Abs. 1 KVG). Der angefochtene Beschluss vom 17. Juni 2014 wurde gestützt auf Art. 39 KVG erlassen. Die Zuständigkeit des Bundesverwaltungsgerichts ist daher gegeben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(BVGE 2014/3 E. 1.5.1). Ein weiterer Schriftenwechsel nach Art. 57 Abs. 2 VwVG findet in der Regel nicht statt (Bst. d). In Beschwerdeverfahren gegen Spitallistenbeschlüsse (Art. 39 KVG) ist die Rüge der Unangemessenheit nicht zulässig (Bst. e).</w:t>
      </w:r>
    </w:p>
    <w:p>
      <w:r>
        <w:rPr>
          <w:b/>
        </w:rPr>
        <w:t>E. 1.3</w:t>
      </w:r>
    </w:p>
    <w:p>
      <w:r>
        <w:t>Nach der Rechtsprechung ist die Spitalliste als Rechtsinstitut sui generis zu qualifizieren. Für die Bestimmung des Anfechtungsgegenstandes ist wesentlich, dass die Spitalliste aus einem Bündel von Individualverfügungen besteht (BVGE 2012/9 E. 3.2.6). Ein Leistungserbringer kann nur die Verfügung, welche das ihn betreffende Rechtsverhältnis regelt, anfechten. Die nicht angefochtenen Verfügungen einer Spitalliste erwachsen in Rechtskraft (BVGE 2012/9 E. 3.3; Urteil BVGer C-4302/2011 vom 15. Juli 2015 E. 2.2.1).</w:t>
      </w:r>
    </w:p>
    <w:p>
      <w:r>
        <w:rPr>
          <w:b/>
        </w:rPr>
        <w:t>E. 1.4</w:t>
      </w:r>
    </w:p>
    <w:p>
      <w:r>
        <w:t>Die Beschwerdeführerin ist von der Verfügung, welche das sie betref­fende Rechtsverhältnis regelt (Erteilung bzw. Nicht-Erteilung von Leis­tungs­aufträgen), zweifellos besonders berührt und sie kann sich auf ein schutzwürdiges Interesse an deren Änderung oder Aufhebung berufen. Weiter hat sie am vorinstanzlichen Verfahren teilgenommen. Die Beschwerdelegitimation ist daher gegeben (vgl. Art. 48 Abs. 1 VwVG). Auf die frist- und formgerecht erhobene Beschwerde ist, nachdem auch der Kosten­vor­schuss rechtzeitig geleistet wurde, einzutreten (vgl. Art. 50 Abs. 1, Art. 52 Abs. 1 und Art. 63 Abs. 4 VwVG).</w:t>
      </w:r>
    </w:p>
    <w:p>
      <w:r>
        <w:rPr>
          <w:b/>
        </w:rPr>
        <w:t>E. 1.5</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BVGer C-401/2012 vom 28. Januar 2014 E. 3.2; Urteil BVGer C-6088/2011 vom 6. Mai 2014 E. 2.5.3.2; C-4302/2011 E. 4.1; vgl. auch BGE 132 V 6 E. 2.4.1 mit Hinweisen).</w:t>
      </w:r>
    </w:p>
    <w:p>
      <w:r>
        <w:rPr>
          <w:b/>
        </w:rPr>
        <w:t>E. 1.6</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w:t>
      </w:r>
    </w:p>
    <w:p>
      <w:r>
        <w:t>In einem ersten Schritt ist der Streitgegenstand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VwVG, 2. Aufl. 2016, Rz. 51 zu Art. 49 VwVG).</w:t>
      </w:r>
    </w:p>
    <w:p>
      <w:r>
        <w:rPr>
          <w:b/>
        </w:rPr>
        <w:t>E. 2.2</w:t>
      </w:r>
    </w:p>
    <w:p>
      <w:r>
        <w:t>Die Beschwerdeführerin hat die sie betreffende Verfügung des vor­instanzlichen Spitallistenbeschlusses insgesamt angefochten, deren Aufhebung sowie die Erteilung sämtlicher vor der Vorinstanz beantragten Leistungsaufträge beantragt (Hauptbegehren). Nachdem der Instruktionsrichter im vorliegenden Verfahren den Schriftenwechsel abgeschlossen hatte, erzielten die Parteien eine aussergerichtliche Einigung betreffend die Leistungsgruppen PNE1, KAR1, URO1.1.2, URO1.1.7, URO1.1.8, THO1, THO1.1, THO1.2, NCH1 und GEB1.1 (vgl. Sachverhalt H).</w:t>
      </w:r>
    </w:p>
    <w:p>
      <w:r>
        <w:rPr>
          <w:b/>
        </w:rPr>
        <w:t>E. 2.2.1</w:t>
      </w:r>
    </w:p>
    <w:p>
      <w:r>
        <w:t>Die Beschwerde hat aufschiebende Wirkung (Art. 55 Abs. 1 VwVG) und mit der Einreichung der Beschwerde geht die Herrschaft über den Streitgegenstand an die Beschwerdeinstanz über (Devolutivwirkung; vgl. Art. 54 VwVG; Hansjörg Seiler, in: Praxiskommentar VwVG, 2. Aufl. 2016, Rz. 3 zu Art. 54). Art. 58 Abs. 1 VwVG relativiert die Devolutiv­wirkung in dem Sinne, dass die Vorinstanz bis zu ihrer Vernehmlassung die angefochtene Verfügung in Wiedererwägung ziehen kann. Nach Einreichen der Vernehmlassung ist eine Wiedererwägung jedenfalls dann zulässig, wenn - wie vorliegend (vgl. Zwischenverfügung vom 23. Juli 2015 [act. 29]) - die Beschwerdeinstanz die Vorinstanz dazu ermächtigt (vgl. Moser/Beusch/Kneubühler, Prozessieren vor dem Bundesverwaltungsgericht, 2. Aufl. 2013, S. 161 Rz. 3.44; Andrea Pfleiderer, in: Praxiskommentar VwVG, 2. Aufl. 2016, Rz. 36 zu Art. 58). Nach der teilweisen Einigung der Parteien und entsprechender Wiedererwägung der Vorinstanz wurde mit Blick auf die in Art. 53 Abs. 2 KVG verankerten Grundsätze zur Verfahrensstraffung davon abgesehen, den Schriftenwechsel wieder aufzunehmen (vgl. Art. 58 Abs. 3 VwVG). Die Beschwerdeführerin hat mit Eingabe vom 9. September 2015 den gemeinsamen Antrag auf teilweise Abschreibung des Verfahrens eingereicht, in welchem die Parteien festhalten, als offene Streitpunkte verblieben die Leistungsgruppen ANG2, ANG3, GEF2 und GEF3; eine Präzisierung ihrer Rechtsbegehren hat die Beschwerdeführerin jedoch nicht vorgenommen (vgl. act. 30).</w:t>
      </w:r>
    </w:p>
    <w:p>
      <w:r>
        <w:rPr>
          <w:b/>
        </w:rPr>
        <w:t>E. 2.2.2</w:t>
      </w:r>
    </w:p>
    <w:p>
      <w:r>
        <w:t>Aus dem gemeinsamen Antrag der Parteien auf teilweise Abschreibung des Verfahrens und dem Internetauftritt der Beschwerdeführerin ist zu schliessen, dass die Beschwerdeführerin die Aufhebung des angefochtenen Beschlusses nur noch insoweit beantragt, als ihr damit kein Leistungsauftrag für die Leistungsgruppen ANG2, ANG3, GEF2 und GEF3 erteilt wurde. Denn die Beschwerdeführerin wirbt auf ihrer Homepage mit dem breiten medizinischen Leistungsspektrum, für das sie seit 2014 beziehungsweise 2015 auf der St. Galler Spitalliste figuriere (vgl. &lt; www.hirslanden.ch &gt; Kliniken &amp; Zentren &gt; Klinik Stephanshorn, St. Gallen &gt; [besucht am 1.3.2016], vgl. auch Rubrik Zuweiserinformationen). Würde sie aber an der Aufhebung des Regierungsbeschluss vom 17. Juni 2014 - soweit die Klinik Stephanshorn betreffend - festhalten, käme aufgrund der aufschiebenden Wirkung der Beschwerde weiterhin die früher geltende Spitalliste zur Anwendung.</w:t>
      </w:r>
    </w:p>
    <w:p>
      <w:r>
        <w:rPr>
          <w:b/>
        </w:rPr>
        <w:t>E. 2.2.3</w:t>
      </w:r>
    </w:p>
    <w:p>
      <w:r>
        <w:t>Wie bereits im Teilabschreibungsentscheid vom 16. November 2015 festgestellt (act. 32), beschränkt sich der Streitgegenstand im vorliegenden Verfahren demnach auf die Nichterteilung der Leistungsaufträge für die Leistungsgruppen ANG2, ANG3, GEF2 und GEF3. Vor diesem Hintergrund ist davon auszugehen, dass die Beschwerdeführerin - zu Recht (vgl. Urteil C-3846/2013/C-3892/2013 vom 25. August 2015 E. 4) - an ihren Vorbringen betreffend Befangenheit der Vorsteherin des Gesundheitsdepartements nicht weiter festhält. Es würde gegen den Grundsatz von Treu und Glauben (Art. 5 Abs. 3 BV) verstossen, der entscheidenden Behörde nur hinsichtlich der für die Beschwerdeführerin negativen Aspekte einer Verfügung mangelnde Unabhängigkeit vorzuwerfen, die von einer als befangen erachteten Behörde zugesprochenen Leistungsaufträge jedoch zu akzeptieren.</w:t>
      </w:r>
    </w:p>
    <w:p>
      <w:r>
        <w:rPr>
          <w:b/>
        </w:rPr>
        <w:t>E. 2.3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BGE 130 V 138), nicht aber für übrige Beschwerdeverfahren vor dem Bundesverwaltungsgericht (vgl. Moser/Beusch/Kneubühler, a.a.O., S. 117 Rz. 2.204 ff.; Seethaler/Portmann, in: Praxiskommentar VwVG, 2. Aufl. 2016, Rz. 78 zu Art. 52). In Beschwerdeverfahren nach Art. 53 Abs. 1 KVG soll das Bundesverwaltungsgericht nicht mit neuen Tatsachen oder Beweismitteln konfrontiert werden, welche der vorinstanzlichen Beurteilung nicht zugrunde lagen, ausser es liege ein Ausnahmefall im Sinne von Art. 53 Abs. 2 Bst. a KVG vor (vgl. BVGE 2014/36 E. 1.5.2; Urteil BVGer C-195/2012 vom 24. September 2012 E. 5.1.2).</w:t>
      </w:r>
    </w:p>
    <w:p>
      <w:r>
        <w:rPr>
          <w:b/>
        </w:rPr>
        <w:t>E. 3</w:t>
      </w:r>
    </w:p>
    <w:p>
      <w:r>
        <w:t>In formeller Hinsicht macht die Beschwerdeführerin eine Verletzung der Begründungspflicht geltend.</w:t>
      </w:r>
    </w:p>
    <w:p>
      <w:r>
        <w:rPr>
          <w:b/>
        </w:rPr>
        <w:t>E. 3.1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BGer 9C_257/2011 vom 25. August 2011 E. 5.1, je mit Hinweisen). Die im Einzelfall erforderliche Begründungsdichte richtet sich unter anderem nach der Komplexität der zu beurteilenden Fragen, dem Ermessensspielraum der entscheidenden Behörde und der Dichte der Parteivorbringen (vgl. BVGE 2013/46 E. 6.2.5 m.w.H.; Waldmann/Bickel, in: Praxiskommentar VwVG, 2. Aufl. 2016, Rz. 103 zu Art. 29).</w:t>
      </w:r>
    </w:p>
    <w:p>
      <w:r>
        <w:rPr>
          <w:b/>
        </w:rPr>
        <w:t>E. 3.2</w:t>
      </w:r>
    </w:p>
    <w:p>
      <w:r>
        <w:t>Betreffend die nicht erteilten Leistungsaufträge ANG2, ANG3, GEF2 und GEF3 rügt die Beschwerdeführerin (hier noch bezogen auf weitere Leistungsgruppen), die Abweisung werde "in völlig allgemein gehaltener und geradezu diffuser Weise" mit den hohen Vorhaltekosten und der Neuheit des Leistungsangebotes begründet. Die Vorinstanz setze sich in keiner Weise mit den konkreten Anträgen und Vorbringen der Beschwerdeführerin auseinander.</w:t>
      </w:r>
    </w:p>
    <w:p>
      <w:r>
        <w:rPr>
          <w:b/>
        </w:rPr>
        <w:t>E. 3.3</w:t>
      </w:r>
    </w:p>
    <w:p>
      <w:r>
        <w:t>Die Vorinstanz begründete die Nichterteilung der Leistungsaufträge für die Leistungsgruppen ANG2, ANG3, GEF2 und GEF3 (sowie KAR1, NCH1, THO1, THO1.1 und THO1.2) damit, dass ein umfassendes Angebotsspektrum in diesen Bereichen mit hohen Vorhalteleistungen verbunden sei (24 Stunden Bereitschaft, 365 Tage). Bei allen Leistungsgruppen handle es sich um neue Angebote der Klinik Stephanshorn. Bis anhin nicht bestehende Angebote in Bereichen mit (hohen) Vorhalteleistungen würden nur sehr zurückhaltend zugelassen. Die Versorgung im Einzugsgebiet sei durch das Kantonsspital St. Gallen (KSSG) bereits ausreichend gewährleistet (Strukturbericht S. 45 f.).</w:t>
      </w:r>
    </w:p>
    <w:p>
      <w:r>
        <w:rPr>
          <w:b/>
        </w:rPr>
        <w:t>E. 3.4</w:t>
      </w:r>
    </w:p>
    <w:p>
      <w:r>
        <w:t>Soweit die Beschwerdeführerin geltend macht, die Vorinstanz habe sich mit ihren Vorbringen (wobei auf die Stellungnahme der Beschwerdeführerin vom 31. Januar 2014 verwiesen wird) nicht auseinandergesetzt, ist Folgendes zu bemerken: Das Gesundheitsdepartement eröffnete mit Schreiben vom 2. Dezember 2013 das Anhörungsverfahren zum Entwurf des Strukturberichts und dem Entwurf der Spitalliste (V-act. 13). Darin war vorgesehen, dass der Klinik Stephanshorn vier von insgesamt 47 beantragten Leistungsaufträgen nicht erteilt werden sollten (S. 39). Bis zu diesem Zeitpunkte hatte die Beschwerdeführerin noch keine Leistungsaufträge für die Leistungsgruppen ANG2, ANG3, GEF2 und GEF3 beantragt, weshalb diese auch nicht Gegenstand der Anhörungsversion bildeten. In ihrer Stellungnahme vom 31. Januar 2014 liess sich die Beschwerdeführerin nicht nur zum Anhörungsgegenstand vernehmen, sondern beantragte mit Hinweis auf die Entwicklung der Klinik zusätzlich 13 weitere Leistungsaufträge, unter anderem für die Leistungsgruppen ANG2, ANG3, GEF2 und GEF3 (vgl. act. 1 Beilage 6). Es erscheint zwar nicht ohne Weiteres nachvollziehbar, weshalb das Gesundheitsdepartement in dieser Phase weitere Bewerbungen entgegennahm und in das laufende Verfahren einbezog (vgl. act. 1 Beilage 7 f.); dieses Vorgehen ist - zumal die Beschwerdeführerin davon profitieren konnte - jedoch nicht umstritten und stellt jedenfalls keine Gehörsverletzung dar.</w:t>
      </w:r>
    </w:p>
    <w:p>
      <w:r>
        <w:rPr>
          <w:b/>
        </w:rPr>
        <w:t>E. 3.5</w:t>
      </w:r>
    </w:p>
    <w:p>
      <w:r>
        <w:t>Im Zeitpunkt, in dem die Beschwerdeführerin die Erteilung der Leistungsaufträge für ANG2, ANG3, GEF2 und GEF3 beantragt hat, waren ihr die gemäss Gesundheitsdepartement massgebenden Evaluationskriterien bekannt. Mit ihrer Stellungnahme vom 31. Januar 2014 reichte die Beschwerdeführerin ein Memorandum von Prof. Dr. Urs Saxer ein, in welchem grundsätzlich die Gewichtung der Kriterien, die Behandlung von Gesuchen für neue Leistungsaufträge beziehungsweise neue Leistungsgruppen sowie das Kriterium der hohen Vorhalte-, Infrastruktur- und Personalkosten kritisiert wurden. Wenn die Vorinstanz trotz dieser Kritik an den von ihr in Aussicht genommenen Beurteilungskriterien festhielt, weil sie diese als Konkretisierung der bundesrechtlichen Anforderungen betrachtete, ist darin keine Verletzung der Begründungpflicht zu erblicken. Vielmehr wird im Rahmen der (nachfolgenden) materiellen Beurteilung zu prüfen sein, ob die von der Vorinstanz angewendeten Kriterien bundesrechtskonform sind.</w:t>
      </w:r>
    </w:p>
    <w:p>
      <w:r>
        <w:rPr>
          <w:b/>
        </w:rPr>
        <w:t>E. 4</w:t>
      </w:r>
    </w:p>
    <w:p>
      <w:r>
        <w:t>Für die materielle Beurteilung sind namentlich die nachfolgend angeführten bundesrechtlichen Bestimmungen massgebend, wobei die im Rahmen der KVG-Revision zur Spitalfinanzierung vorgenommenen und am 1. Januar 2009 in Kraft getretenen Änderungen des KVG (Änderung vom 21. Dezember 2007, AS 2008 2049) und der Ausführungsbestimmungen (insbesondere KVV [SR 832.102], Änderung vom 22. Oktober 2008, AS 2008 5097) zu beachten sind (vgl. auch Urteil BVGer C-325/2010 vom 7. Juni 2012 E. 3; C-4302/2011 E. 3.2).</w:t>
      </w:r>
    </w:p>
    <w:p>
      <w:r>
        <w:rPr>
          <w:b/>
        </w:rPr>
        <w:t>E. 4.1</w:t>
      </w:r>
    </w:p>
    <w:p>
      <w:r>
        <w:t>Art. 39 Abs. 1 KVG, welcher - in Verbindung mit Art. 35 Abs. 1 KVG - bestimmt, unter welchen Voraussetzungen Spitäler zur Tätigkeit zu Lasten der obligatorischen Krankenpflegeversicherung (OKP) zugelassen werden, hat mit der KVG-Revision zur Spitalfinanzierung keine Änderung erfahren.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BVGer C-6266/2013 vom 29. September 2015 E. 3.2, je m.w.H.).</w:t>
      </w:r>
    </w:p>
    <w:p>
      <w:r>
        <w:rPr>
          <w:b/>
        </w:rPr>
        <w:t>E. 4.2</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4.2.1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4.2.2</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4.2.3</w:t>
      </w:r>
    </w:p>
    <w:p>
      <w:r>
        <w:t>Für die Versorgung der versicherten Personen in Spitälern zur Behandlung von akutsomatischen Krankheiten sowie in Geburtshäusern schreibt Art. 58c Bst. a KVV eine leistungsorientierte Planung vor.</w:t>
      </w:r>
    </w:p>
    <w:p>
      <w:r>
        <w:rPr>
          <w:b/>
        </w:rPr>
        <w:t>E. 4.2.4</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4.3</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w:t>
      </w:r>
    </w:p>
    <w:p>
      <w:r>
        <w:t>Nicht umstritten ist die erste Stufe der Versorgungsplanung, das heisst die Bedarfsermittlung. Die Beschwerdeführerin beanstandet insbesondere die vorinstanzliche Wirtschaftlichkeitsprüfung und macht sinngemäss geltend, bei bundesrechtskonformer Evaluation der Leistungserbringer hätten ihr die Leistungsaufträge für ANG2, ANG3, GEF2 und GEF3 erteilt werden müssen.</w:t>
      </w:r>
    </w:p>
    <w:p>
      <w:r>
        <w:rPr>
          <w:b/>
        </w:rPr>
        <w:t>E. 5.1</w:t>
      </w:r>
    </w:p>
    <w:p>
      <w:r>
        <w:t>Für die Auswahl der Spitäler, welchen ein Leistungsauftrag erteilt werden soll, muss zwingend eine Wirtschaftlichkeitsprüfung durch Betriebsvergleiche vorgenommen werden (C-4302/2011 E. 5.3; Urteil BVGer C-5647/2011 vom 16. Juli 2013 E. 5.3.1). Nach der Rechtsprechung sind die im Zusammenhang mit der (neuen) Spitalfinanzierung entwickelten (bzw. zu entwickelnden) Grundsätze der Wirtschaftlichkeitsprüfung auch bei der Spitalplanung zu berücksichtigen (C-4302/2011 E. 5.2; C-5647/2011 E. 5.3 in fine). Nachfolgend ist deshalb auf diese vom Bundesverwaltungsgericht entwickelten Grundsätze einzugehen.</w:t>
      </w:r>
    </w:p>
    <w:p>
      <w:r>
        <w:rPr>
          <w:b/>
        </w:rPr>
        <w:t>E. 5.1.1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w:t>
      </w:r>
    </w:p>
    <w:p>
      <w:r>
        <w:rPr>
          <w:b/>
        </w:rPr>
        <w:t>E. 5.1.2</w:t>
      </w:r>
    </w:p>
    <w:p>
      <w:r>
        <w:t>Die Spitaltarife - als leistungsbezogene, auf der SwissDRG-Tarifstruktur beruhende Pauschalen (vgl. Art. 49 Abs. 1 und Abs. 2 KVG; ab 1. Januar 2012 war im akutsomatischen Bereich die Tarifstruktur Version 1.0 anwendbar) - orientieren sich an der Entschädigung jener Spitäler, welche die tarifierte obligatorisch versicherte Leistung in der notwendigen Qualität effizient und günstig erbringen (Art. 49 Abs. 1 Satz 5 KVG). Zur Ermittlung und Auswahl dieser als Referenz massgebenden Spitäler ist grundsätzlich ein Fallkosten-Betriebsvergleich notwendig (vgl. BVGE 2014/36 E. 3.6 und E. 6.7).</w:t>
      </w:r>
    </w:p>
    <w:p>
      <w:r>
        <w:rPr>
          <w:b/>
        </w:rPr>
        <w:t>E. 5.1.3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(SwissDRG) eröffnet grundsätzlich die Möglichkeit von Betriebsvergleichen über die Grenzen der Spitaltypen und -kategorien hinaus (BVGE 2014/36 E. 3.8).</w:t>
      </w:r>
    </w:p>
    <w:p>
      <w:r>
        <w:rPr>
          <w:b/>
        </w:rPr>
        <w:t>E. 5.1.4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Gemäss Art. 49 Abs. 8 KVG hat der Bundesrat in Zusammenarbeit mit den Kantonen schweizweit Betriebsvergleiche zwischen Spitälern, insbesondere zu Kosten und medizinischer Ergebnisqualität, anzuordnen und die Betriebsvergleiche zu veröffentlichen; dies ist bisher nicht erfolgt.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5.1.5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5.1.6</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5.1.7</w:t>
      </w:r>
    </w:p>
    <w:p>
      <w:r>
        <w:t>Im Urteil C-3425/2013 vom 29. Januar 2015 (auszugsweise publiziert in BVGE 2015/8) hat das Bundesverwaltungsgericht das Vorgehen des Regierungsrates des Kantons Glarus, das Fehlen eines gesamtschweizerischen Betriebsvergleichs mit dem Beizug verschiedener Benchmarkings zu kompensieren, angesichts der im Zeitpunkt des Festsetzungsentscheides in einem kleinen Kanton zur Verfügung stehenden Entscheidgrundlagen als grundsätzlich sachgerecht bezeichnet (E. 4.4.5). Die von tarifsuisse gewählte Methode zur Bestimmung des Benchmark-Wertes entsprach nicht Art. 49 Abs. 1 Satz 5 KVG (BVGE 2015/8 E. 4.3.2; Urteil BVGer C-3497/2013 vom 26. Januar 2015 E. 3.8.2), weshalb nicht zu beanstanden war, dass die Vorinstanz nicht auf diesen Wert abgestellt hatte. Gestützt auf die dem Benchmarking von tarifsuisse zugrunde liegenden Daten hätte sie indessen einen Fallkostenvergleich vornehmen können (C-3425/2013 E. 4.4.1 i.V.m. E. 4.3).</w:t>
      </w:r>
    </w:p>
    <w:p>
      <w:r>
        <w:rPr>
          <w:b/>
        </w:rPr>
        <w:t>E. 5.2</w:t>
      </w:r>
    </w:p>
    <w:p>
      <w:r>
        <w:t>Die SwissDRG-Tarifstruktur kann mindestens in den ersten Jahren nach ihrer Einführung noch nicht alle Kostenunterschiede zwischen Spitälern sachgerecht abbilden (BVGE 2014/36 E. 5.3). Diese Feststellung wird auch mit der Studie, welche im Auftrag des Universitätsspitals Zürich erstellt wurde, bestätigt (Widmer/Spika/Telser, Leistungsorientierte Vergütung mit dem Fallpauschalensystem SwissDRG, 18. November 2015; abrufbar unter &lt; http://www.usz.ch/ Documents/Polynomics_Leistungsorientierte_Fallpauschalen_Schlussbericht%202012_20151118.pdf &gt; [besucht am 7.3.2016]; Urteil BVGer C-2350/2014 vom 29. Januar 2016 E. 5.2.1).</w:t>
      </w:r>
    </w:p>
    <w:p>
      <w:r>
        <w:rPr>
          <w:b/>
        </w:rPr>
        <w:t>E. 5.2.1</w:t>
      </w:r>
    </w:p>
    <w:p>
      <w:r>
        <w:t>Gemäss BVGE 2014/36 ist (jedenfalls in einer Übergangsphase) bei der Preisgestaltung unter Umständen der spezifischen Situation der Leistungserbringer Rechnung zu tragen, so dass aus Billigkeitsgründen (vgl. Art. 46 Abs. 4 KVG) differenzierte Basisfallwerte verhandelt oder festgesetzt werden müssen. Da das Gesetz die Orientierung an günstigen und effizienten Spitälern gebietet, kann sich eine Preisdifferenzierung nur in begründeten Einzelfällen rechtfertigen. Namentlich wenn von einem gesamtschweizerisch geltenden Referenzwert ausgegangen wird, sind in begründeten Fällen Zu- und Abschläge naheliegend. Der Wortlaut von Art. 49 Abs. 1 Satz 5 KVG ("orientieren sich") indiziert, dass die Tarifpartner, die Genehmigungs- und die Festsetzungsbehörde diesbezüglich einen Ermessensspielraum geniessen (BVGE 2014/36 E. 6.8).</w:t>
      </w:r>
    </w:p>
    <w:p>
      <w:r>
        <w:rPr>
          <w:b/>
        </w:rPr>
        <w:t>E. 5.2.2</w:t>
      </w:r>
    </w:p>
    <w:p>
      <w:r>
        <w:t>Eine Tarifdifferenzierung kann sich beispielsweise rechtfertigen aufgrund regional unterschiedlicher Strukturkosten (Lohn- und Standortkosten; BVGE 2014/36 E. 6.8.1) oder wenn die einzelnen Spitäler in sehr unterschiedlichem Umfang Leistungen im Bereich nicht-universitäre Ausbildung erbringen (vgl. BVGE 2014/36 E. 6.8.2 mit Hinweis; siehe auch oben E. 5.1.2). Zulässig ist sodann eine Differenzierung zwischen Spitälern mit und solchen ohne Notfallstation (BVGE 2014/36 E. 21.4; Urteil BVGer C-5849/2013 vom 31. August 2015 E. 2.1).</w:t>
      </w:r>
    </w:p>
    <w:p>
      <w:r>
        <w:rPr>
          <w:b/>
        </w:rPr>
        <w:t>E. 5.2.3</w:t>
      </w:r>
    </w:p>
    <w:p>
      <w:r>
        <w:t>Bei der Frage, ob eine Tarifdifferenzierung zur Korrektur tarifstruktur-bedingter Verzerrungen zulässig und geboten ist, sind zwei Grundkonstellationen, die beide die Gefahr einer Fehlallokation der Erlöse beinhalten, zu unterscheiden: Fehlbewertung: Die Kostengewichte der DRG-Struktur sind falsch bewertet (über- oder unterbewertet), und diese falsch bewerteten DRGs häufen sich bei einzelnen Spitälern einseitig und überproportional (BVGE 2014/36 E. 22.5). Eine solche Fehlbewertung ist primär über die Tarif­struktur zu korrigieren. Die Argumentation, ein Spital erbringe Leistungen, welche aufgrund fehlbewerteter Kostengewichte der Tarifstruktur SwissDRG 1.0 nicht ausreichend vergütet würden, ist daher grundsätzlich nicht geeignet, einen höheren Basisfallwert zu rechtfertigen (BVGE 2014/36 E. 22.6; Urteil BVGer C-6392/2014 vom 27. April 2015 E. 4.5). DRG-interne Fallverteilung: Bei DRGs mit einer breiten Streuung von Fällen (inhomogene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w:t>
      </w:r>
    </w:p>
    <w:p>
      <w:r>
        <w:rPr>
          <w:b/>
        </w:rPr>
        <w:t>E. 5.2.4</w:t>
      </w:r>
    </w:p>
    <w:p>
      <w:r>
        <w:t>Die negativen Auswirkungen einer ungleichen DRG-internen Fallverteilung treffen insbesondere Spitäler am Ende der Versorgungskette, weil diese die komplexen und (hoch)defizitären Fälle grundsätzlich nicht an einen anderen Leistungserbringer verweisen können ("Endversorger"). Bei den Universitätsspitälern sind es denn auch nicht die Leistungsaufträge im Bereich HSM, sondern diese Endversorgerstellung und die damit einhergehenden hochdefizitären Fälle, welche höhere Basisfallwerte (allenfalls) rechtfertigen können (Urteil BVGer C-5749/2013 vom 31. August 2015 E. 6.2 m.w.H.).</w:t>
      </w:r>
    </w:p>
    <w:p>
      <w:r>
        <w:rPr>
          <w:b/>
        </w:rPr>
        <w:t>E. 5.2.5</w:t>
      </w:r>
    </w:p>
    <w:p>
      <w:r>
        <w:t>Spitalindividuelle Besonderheiten können nicht nur eine Abweichung vom Referenzwert nach oben, sondern auch nach unten gebieten (BVGE 2014/36 E. 6.8; C-5749/2013 E. 6.3). Dies gilt namentlich dann, wenn die schweregradbereinigten Fallkosten eines Spitals nicht aufgrund höherer Effizienz unter dem Benchmark liegen, sondern aus einem überproportionalen Anteil profitabler Fälle beziehungsweise einem vergleichsweise geringen Anteil defizitärer Fälle resultieren (C-5749/2013 E. 6.3.4). Auch nach der revidierten Spitalfinanzierung sind nur Effizienzgewinne zulässig, ansonsten der Grundsatz der qualitativ hochstehenden und zweckmässigen gesundheitlichen Versorgung zu möglichst günstigen Kosten (Art. 43 Abs. 6 KVG) nicht eingehalten würde (BVGE 2014/3 E. 2.9.4.4).</w:t>
      </w:r>
    </w:p>
    <w:p>
      <w:r>
        <w:rPr>
          <w:b/>
        </w:rPr>
        <w:t>E. 5.3</w:t>
      </w:r>
    </w:p>
    <w:p>
      <w:r>
        <w:t>Für die Spitalplanung können jedenfalls nicht höhere Anforderungen gestellt werden an (Fall-)Kosten-Betriebsvergleiche als für Tariffestlegungen. Zu berücksichtigen ist zunächst, dass der Grundsatz der Wirtschaftlichkeit bei der Spitalplanung durch weitere Kriterien konkretisiert und ergänzt wird (vgl. Art. 58b Abs. 5 KVV bzw. E. 4.2.2) und die Spitalplanung auch auf Betriebsvergleiche zu Qualität abgestützt sein sollte (vgl. E. 4.3 [wobei wie erwähnt die vom Bundesrat zu publizierenden Betriebsvergleiche sowohl hinsichtlich Kosten als auch hinsichtlich Qualität nach wie vor ausstehen]). Bei Tariffestlegungen ist hingegen primär die Preisfindungsregel von Art. 49 Abs. 1 Satz 5 KVG, die einen Fallkosten-Betriebsvergleich gebietet, massgebend; die erforderliche Qualität wird bei der Preisfindung - aufgrund der Spitalplanung - vorausgesetzt (BVGE 2014/36 E. 3.5, E. 6.8.5 E. 11.3; Urteile BVGer C-4479/2013 vom 12. November 2015 E. 5.4 und C-2273/2013 vom 8. Juni 2015 E. 6.5). Weiter darf das Bundesverwaltungsgericht eine Spitalplanung nicht auf ihre Angemessenheit hin überprüfen (E. 1.5; zur Kognition bei Tarifstreitigkeiten vgl. BVGE 2014/3 E. 1.4 [Akutsomatik]; Urteil BVGer 4479/2013 vom 12. November 2015 E. 1.4 [Rehabilitation]).</w:t>
      </w:r>
    </w:p>
    <w:p>
      <w:r>
        <w:rPr>
          <w:b/>
        </w:rPr>
        <w:t>E. 5.3.1</w:t>
      </w:r>
    </w:p>
    <w:p>
      <w:r>
        <w:t>Im Urteil C-6088/2011 hat das Bundesverwaltungsgericht die Beurteilung des Regierungsrates des Kantons Zürich, wonach ein Spital als unwirtschaftlich gelte, wenn dessen Fallkosten mehr als 15 Prozent höher lägen als der Durchschnittwert, als zwar eher hoch aber - mit Blick auf die noch nicht vollständig zuverlässigen Vergleichsdaten - dennoch als vertretbar erachtet (C-6088/2011 E. 7.6). Soweit die Vorinstanz vorliegend analog vorgegangen ist, ist dies nicht zu beanstanden. Die Beschwerdeführerin rügt aber grundsätzlich zu Recht, dass die Vorinstanz ihr Benchmarking auf einen Tarifvergleich statt auf einen Fallkostenvergleich gestützt hat (vgl. auch C-2350/2014 E. 6 - E. 6.4, wonach die Voraussetzungen für ein Preisbenchmarking im Fall des KSSG nicht erfüllt waren). Insbesondere wenn - wie vorliegend - ein innerkantonales Benchmarking vorgenommen wird (vgl. Sachverhalt A.b), kann die Vorinstanz nicht geltend machen, es fehlten die spitalspezifischen Kostendaten. Als für Tariffestsetzungen und Tarifgenehmigungen zuständige kantonale Behörde muss sie über die erforderlichen Kosten- und Leistungsdaten der Spitäler verfügen, ansonsten hat sie die massgebenden Daten einzufordern (BVGE 2014/3 E. 3.6.3; vgl. auch Art. 49 Abs. 7 KVG). Allerdings würde eine bundesrechtskonforme Wirtschaftlichkeitsprüfung im vorliegenden Fall nicht zu einem anderen Ergebnis führen, wie nachfolgend darzulegen ist. Es wäre daher nicht sachgerecht, den vorinstanzlichen Beschluss - soweit noch angefochten - allein deshalb aufzuheben, weil der Betriebsvergleich betreffend Kosten den Anforderungen nicht entspricht, zumal die Beschwerdeführerin die Wirtschaftlichkeitsprüfung mit Bezug auf die ihr erteilten Leistungsaufträge ja nicht mehr bestreitet (vgl. auch E. 2.2.3).</w:t>
      </w:r>
    </w:p>
    <w:p>
      <w:r>
        <w:rPr>
          <w:b/>
        </w:rPr>
        <w:t>E. 5.3.2</w:t>
      </w:r>
    </w:p>
    <w:p>
      <w:r>
        <w:t>Die nur rudimentäre Wirtschaftlichkeitsprüfung der Vorinstanz würde zweifellos nicht genügen, um einen Leistungserbringer wegen Unwirtschaftlichkeit nicht auf die Spitalliste aufzunehmen. Hier geht es jedoch nicht darum, dass die Beschwerdeführerin aufgrund fehlender Wirtschaftlichkeit nicht berücksichtigt worden wäre, sondern um die Frage, ob auch die vier noch streitigen Leistungsaufträge (ANG2, ANG3, GEF2 und GEF3) der Beschwerdeführerin zu erteilen gewesen wären, weil sie wirtschaftlich effizienter sei (vgl. Schlussbemerkungen der Beschwerdeführerin Rz. 9). Soweit sich die Beschwerdeführerin diesbezüglich auf ihre gegenüber den "öffentlichen" Spitälern tiefere Baserate beruft (vgl. Rz. 39 und 42 der Beschwerdeschrift), ist zu bemerken, dass diese Argumentation ebenfalls auf einem Preisvergleich und nicht auf einem Kostenvergleich beruht.</w:t>
      </w:r>
    </w:p>
    <w:p>
      <w:r>
        <w:rPr>
          <w:b/>
        </w:rPr>
        <w:t>E. 5.3.3</w:t>
      </w:r>
    </w:p>
    <w:p>
      <w:r>
        <w:t>Betreffend die Leistungsgruppen ANG2, ANG3, GEF2 und GEF3 könnte sich nur die Frage stellen, ob die Klinik Stephanshorn im Vergleich zum KSSG als wirtschaftlicher zu betrachten sei; andere Leistungserbringer haben - mit Ausnahme des Ostschweizer Kinderspitals - keinen Leistungsauftrag für diese Leistungsgruppen erhalten. In ihrer Vernehmlassung weist die Vorinstanz darauf hin, dass die Klinik Stephanshorn im Jahr 2012 noch als reines Belegarzt-Spital mit weitgehender Beschränkung auf Elektivbehandlungen (vgl. zur Zulässigkeit von Tarifdifferenzierungen zwischen Spitälern mit und ohne Notfall E. 5.2.2 sowie BVGE 2014/36 E. 21.4.1 f.; C-5849/2013 E. 2.1; Urteil BVGer C-2290/2013 vom 16. Juni 2015 E. 7.3) funktioniert habe. Mit ihrer Bewerbung für die Spitalliste habe sie sich entschlossen, ihr Leistungsspektrum auf nicht-elektive Bereiche auszudehnen und in der Folge eine Notfallaufnahme und eine Intensivstation eröffnet sowie ärztliches Personal fest angestellt (act. 9 Ziff. 6.5). Beim KSSG stellt sich hingegen die Frage, ob diesem eine Endversorgerstellung zukommt beziehungsweise objektive (OKP-tarifrelevante) Gründe vorliegen, welche höhere Fallkosten rechtfertigen (vgl. C-2350/2014 E. 5 - E. 5.6). Selbst wenn vorliegend ein Preisvergleich zulässig wäre, könnte allein aus der Tatsache, dass für die Klinik Stephanshorn (vermutlich) ein tieferer Basisfallwert zur Anwendung kommt als für das KSSG, noch nicht geschlossen werden, die Beschwerdeführerin arbeite grundsätzlich und insbesondere auch in den beantragten (neuen) Leistungsbereichen ANG2, ANG3, GEF2 und GEF3 wirtschaftlich effizienter als das KSSG.</w:t>
      </w:r>
    </w:p>
    <w:p>
      <w:r>
        <w:rPr>
          <w:b/>
        </w:rPr>
        <w:t>E. 5.4</w:t>
      </w:r>
    </w:p>
    <w:p>
      <w:r>
        <w:t>Umstritten sind insbesondere die weiteren Kriterien, welche die Vor­instanz bei der Zuteilung von Leistungsgruppen angewendet hat (zurückhaltende Vergabe von Leistungsaufträgen für neue Angebote und bei Leistungsgruppen mit hohen Vorhalteleistungskosten).</w:t>
      </w:r>
    </w:p>
    <w:p>
      <w:r>
        <w:rPr>
          <w:b/>
        </w:rPr>
        <w:t>E. 5.4.1</w:t>
      </w:r>
    </w:p>
    <w:p>
      <w:r>
        <w:t>Die Beschwerdeführerin macht geltend, die Kantone dürften nur im Rahmen der bundesrechtlichen Planungskriterien eigene Kriterien definieren, die Kriterien gemäss Art. 58b Abs. 4 und 5 KVV somit nur konkretisieren. Alle Spitäler, welche die Anforderungen - auch hinsichtlich Qualität und Wirtschaftlichkeit - erfüllen würden, müssten zur Tätigkeit zulasten der OKP zugelassen werden. Nur so sei garantiert, dass der angestrebte Wettbewerb unter den Leistungserbringern auch tatsächlich spielen könne (Beschwerdeschrift Rz. 46). Namentlich der Grundsatz, wonach Leistungsaufträge für neue Leistungsangebote nur sehr zurückhaltend erteilt würden, sei unhaltbar und stehe im Widerspruch zu den bundesrechtlichen Planungsvorgaben. Auch die "übergeordnete" Sicht der Wirtschaftlichkeit, wonach die Anzahl der Leistungsaufträge in denjenigen Leistungsgruppen minimal zu halten sei, bei denen hohe Vorhalte-, Infrastruktur- und Personalkosten anfallen, stelle eine zusätzliche und unzulässige Hürde dar.</w:t>
      </w:r>
    </w:p>
    <w:p>
      <w:r>
        <w:rPr>
          <w:b/>
        </w:rPr>
        <w:t>E. 5.4.2</w:t>
      </w:r>
    </w:p>
    <w:p>
      <w:r>
        <w:t>Mit der kantonalen Spitalplanung soll nicht nur die bedarfsgerechte Spitalversorgung der Bevölkerung gewährleistet werden, sondern auch eine Kosteneindämmung und namentlich der Abbau von Überkapazitäten angestrebt werden. Daran hat die KVG-Revision zur neuen Spitalfinanzierung nichts geändert (C-6266/2013 E. 4.5; C-1966/2014 E. 4). Insbesondere hat sich die Spitalplanung nicht auf die Verhinderung einer Unterversorgung zu beschränken (eingehend dazu C-6266/2013 E. 4). Es trifft zwar zu, dass der Gesetzgeber den Wettbewerb unter den Leistungserbringern fördern wollte; der Wettbewerb ersetzt aber nicht die kantonale Planung für eine bedarfsgerechte Spitalversorgung. Zur Leistungserbringung zulasten der OKP sind daher - entgegen der Ansicht der Beschwerdeführerin - grundsätzlich nur so viele Spitäler zuzulassen (bzw. Leistungsaufträge zu erteilen) als für die Deckung des Bedarfs erforderlich sind (vgl. auch Gebhard Eugster, in: Soziale Sicherheit, 3. Aufl. 2016, E. Krankenversicherung, Rz. 796). Ein Rechtsanspruch auf Aufnahme in die Spitalliste besteht nicht (Eugster, a.a.O., Rz. 803 m.w.H.). Wie das Bundesgericht in BGE 138 II 398 festgehalten hat, werden im Gesundheitswesen die Kosten einerseits durch die Menge der Behandlungen und andererseits durch die Kosten pro Behandlung generiert. Mehr Wettbewerb zwischen den Leistungserbringern kann lediglich bezogen auf einzelne Behandlungen eine kostendämpfende Wirkung haben, er führt aber ebenso wenig wie das System der Fallpauschalen als solches zu einer Beschränkung der Anzahl Behandlungen (vgl. BGE 138 II 398 E. 3.5.2). Den Besonderheiten des Marktes im Gesundheitswesen wollte der Gesetzgeber mittels Planung Rechnung tragen, wie der Botschaft des Bundesrates betreffend die Änderung des Bundesgesetzes über die Krankenversicherung (Spitalfinanzierung) vom 15. September 2004 (BBl 2004 5564; nachfolgend: Botschaft KVG-Revision Spitalfinanzierung) zu entnehmen ist: "Im Idealfall sollten einzig die Markt- und Wettbewerbsregeln bestimmen, wer Zugang zum Markt erhält. Man könnte es daher bedauern, dass mit der Revision der Einflussbereich des Staates durch die Ausweitung der Mitfinanzierung und die verstärkte Gewichtung der Planung vergrössert wird. Immerhin würde mit der vorgeschlagenen Regelung im festgelegten Rahmen der Tarifwettbewerb verstärkt. In einem «Markt» jedoch, in dem die Nachfrage zu einem grossen Teil angebotsinduziert ist und in dem die «Preise» durch eine Behörde genehmigt oder fixiert sind und der Konsument nicht unmittelbar für die Kosten der konsumierten Leistungen aufkommt, gilt es indessen, die Regeln für die Teilnahme am «Markt» den besonderen Verhältnissen anzupassen" (Botschaft KVG-Revision Spitalfinanzierung S. 5587 f.).</w:t>
      </w:r>
    </w:p>
    <w:p>
      <w:r>
        <w:rPr>
          <w:b/>
        </w:rPr>
        <w:t>E. 5.4.3</w:t>
      </w:r>
    </w:p>
    <w:p>
      <w:r>
        <w:t>Die angestrebte Kosteneindämmung setzt insbesondere eine optimale Ressourcennutzung voraus. Diese kann nur gewährleistet werden, wenn die Kantone ihre Planungen koordinieren (vgl. Art. 39 Abs. 2 KVG und C-6266/2013 E. 4.4 - 4.5) und soweit angezeigt eine Konzentration des Angebotes vornehmen. Die Vorgabe von Mindestfallzahlen (vgl. Art. 58b Abs. 5 Bst. c KVV) dient nicht nur der Qualitätssicherung, sie soll auch die Effizienz und die Wirtschaftlichkeit fördern (vgl. C-401/2012 E. 9.2 und 14; BGE 138 II 398 E. 7.2.2; offengelassen noch in Urteil C-5647/2011 E. 5.4.3 [da Mindestfallzahlen keine Wirtschaftlichkeitsprüfung mittels Betriebsvergleichen ersetzen können]). Nach der Rechtsprechung ist schliesslich auch eine Mengensteuerung - selbst bei einer leistungsorientierten Spitalplanung - nicht grundsätzlich unzulässig (vgl. C-6266/2013 E. 4.3.5 mit Hinweis auf Urteil BVGer C-4302/2011 vom 15. Juli 2015 E. 6.2-6.3; BGE 138 II 398 E. 3). Eine auf optimale Ressourcennutzung ausgerichtete Spitalplanung kann sich nicht darauf beschränken, die Wirtschaftlichkeit eines einzelnen Anbieters zu berücksichtigen, vielmehr ist der planende Kanton auch verpflichtet, die Kostenentwicklung im Spitalbereich zu analysieren und zulässige Steuerungsmöglichkeiten zu prüfen. In diesem Sinne ist eine "übergeordnete Wirtschaftlichkeitsprüfung" nicht nur zulässig, sondern bundesrechtlich geboten.</w:t>
      </w:r>
    </w:p>
    <w:p>
      <w:r>
        <w:rPr>
          <w:b/>
        </w:rPr>
        <w:t>E. 5.4.4</w:t>
      </w:r>
    </w:p>
    <w:p>
      <w:r>
        <w:t>Der von der Vorinstanz angewendete Grundsatz, dass in Leistungsbereichen mit hohen Vorhalte-, Infrastruktur- und Personalkosten die Anzahl Leistungsaufträge minimal zu halten sei, zielt auf eine Angebotskonzentration und ist daher kein grundsätzlich KVG-widriges Kriterium. Es hängt eng mit dem Kriterium der Mindestfallzahlen zusammen, soweit dadurch die Effizienz gefördert werden soll. Zudem sind, worauf das BAG hinweist (Stellungnahme Ziff. 6.4.5), auch die möglichen Synergien zu berücksichtigen. Entgegen der Ansicht der Beschwerdeführerin (Beschwerdeschrift Rz. 60 f.) kann aus dem Grundsatz, dass Kosten für unzureichend ausgelastete Infrastruktur nicht über die Fallpauschalen abzugelten sind, nicht abgeleitet werden, ein Spital müsse selber entscheiden können, welche Leistungen es anbieten wolle, wenn es allfällige Mehrkosten selber trage. Wird auf eine erforderliche Angebotskonzentration verzichtet und ein Leistungsauftrag an zwei statt nur an ein Spital erteilt, fallen bei beiden Spitälern höhere Kosten an. Weiter wäre auch nicht gewährleistet, dass zu hohe Kosten für einzelne Behandlungen für die DRG-Fallgewichtung im Rahmen der Tarifstrukturentwicklung zuverlässig ausgeschieden werden könnten. Schliesslich ist zu beachten, dass die Grundsätze zur Tarifgestaltung und zur Spitalplanung nicht identisch sind. Bei der Tariffestlegung haben sich Tarifparteien und Kantonsbehörden an einer effizienten und günstigen Leistungserbringung (in der notwendigen Qualität) zu orientieren, was eine Finanzierung von bestehenden Überkapazitäten über die Fallpauschalen ausschliesst. Mit der Spitalplanung hingegen sollen Überkapazitäten vermieden werden (vgl. E. 5.4.2), ausser es handle sich um aus regionalpolitischen Gründen aufrechterhaltene Spitalkapazitäten, die jedoch als gemeinwirtschaftliche Leistungen nicht über OKP-Tarife zu finanzieren sind (vgl. Art. 49 Abs. 3 Bst. a KVG; C-1966/2014 E. 4.3). Die Spitalliste im Sinne von Art. 39 Abs. 1 KVG hat den ausgewiesenen Versorgungsbedarf zu decken (vgl. Urteil C-1966/2014 E. 4; Zwischenverfügung C-6266/2013 vom 23. Juli 2014 E. 4.6.1).</w:t>
      </w:r>
    </w:p>
    <w:p>
      <w:r>
        <w:rPr>
          <w:b/>
        </w:rPr>
        <w:t>E. 5.4.5</w:t>
      </w:r>
    </w:p>
    <w:p>
      <w:r>
        <w:t>Die von der Vorinstanz definierten leistungsgruppenspezifische Anforderungen für die Leistungsgruppen ANG2, ANG3, GEF2 und GEF3 (die von der Beschwerdeführerin nicht infrage gestellt werden) sehen unter anderem Mindestfallzahlen vor (vgl. Strukturbericht S. 35). Die Leistungsgruppen ANG2 und GEF2 sowie ANG3 und GEF3 hängen eng zusammen. So wird beispielsweise für GEF2 die Leistungsgruppe ANG2 vorausgesetzt und umgekehrt. Als Mindestfallzahlen werden jeweils 10 vorgegeben (bzw. 20 für ANG2 und GEF2 zusammen, respektive ANG3 und GEF3). ANG2 und GEF2 setzen unter anderem voraus, dass die erforderlichen Fachärztinnen und -ärzte jederzeit (365 Tage während 24 Stunden) erreichbar sind und eine Intervention innerhalb von 30 Minuten erbracht werden kann. Die Beschwerdeführerin macht nicht geltend, sie habe alle leistungsgruppenspezifischen Anforderungen bereits im Zeitpunkt ihrer Bewerbung (die - wie bereits erwähnt - erst im Anhörungsverfahren erfolgte, vgl. E. 3.4) erfüllt. Vielmehr wird in der Beschwerdeschrift (Rz. 84 f.) ausgeführt, die Beschwerdeführerin werde "in Kürze sämtliche Bedingungen für eine Erteilung der [...] Leistungsaufträge erfüllen". Im Zeitpunkt der Bewerbung und noch im Zeitpunkt des Erlasses der Spitalliste erfüllte die Beschwerdeführerin nicht nur das Kriterium der Mindestfallzahlen nicht, sie verfügte damals auch nicht über das erforderliche Fachpersonal. Die Beschwerdeführerin stellte lediglich in Aussicht, dass in den kommenden Monaten ein Team von Fachärzten zur Verfügung stehen werde. Betreffend ANG3 und GEF3 fehlte es zudem an der "Inhouse-Verknüpfung", wonach auch Neurologie (NEU1) angeboten werden müsste.</w:t>
      </w:r>
    </w:p>
    <w:p>
      <w:r>
        <w:rPr>
          <w:b/>
        </w:rPr>
        <w:t>E. 5.4.6</w:t>
      </w:r>
    </w:p>
    <w:p>
      <w:r>
        <w:t>Erfüllt die Beschwerdeführerin nicht nur die Anforderungen hinsicht­lich Mindestfallzahlen, sondern auch weitere leistungsgruppenspezifische Voraussetzungen nicht, ist es keinesfalls bundesrechtswidrig, wenn die Vor­instanz der Beschwerdeführerin keine Leistungsaufträge für die die Leistungsgruppen ANG2, ANG3, GEF2 und GEF3 erteilt hat. Bei diesem Ergebnis muss nicht geprüft werden, ob das von der Vorinstanz aufgestellte Kriterium betreffend neuen Angeboten auch unabhängig von Mindestfallzahlen oder Synergien KVG-konform wäre. Es ist aber darauf hinzuweisen, dass der Beschwerdeführerin bereits mit dem von ihr angefochtenen Beschluss mehrere Leistungsaufträge für Leistungsgruppen, in denen sie bisher keine Fälle ausgewiesen hatte, erteilt wurden, namentlich ANG1, DER2, GYN1.2, KIE1, URO1.1.4, END1 und VIS1.4 (vgl. act. 9 Ziff. 5.1). Demnach bedeutete eine "zurückhaltende" Vergabe von Leistungsaufträgen nicht, dass neue Anbieter überhaupt nicht in die Evaluation einbezogen wurden. Hinweise auf eine rechtsungleiche Behandlung der Beschwerdeführerin oder eine Verletzung des Grundsatzes, wonach Privatspitäler angemessen zu berücksichtigen sind (vgl. Art. 39 Abs. 1 Bst. d KVG), sind nicht ersichtlich (vgl. dazu auch Eugster, a.a.O., Rz. 822 f.). Soweit das BAG (vgl. act. 11 Ziff. 6.2.4 und Ziff. 6.4.5) und die Beschwerdeführerin die Ansicht vertreten, bei der Bewerbung eines Leistungserbringers für neue Leistungsgruppen sei grundsätzlich auf das Erfordernis von Mindestfallzahlen zu verzichten, kann ihnen nicht gefolgt werden. Dadurch würden neue Anbieter gegenüber den bisherigen Leistungserbringern übermässig privilegiert. Vielmehr hat die zuständige Kantonsregierung unter Berücksichtigung der verschiedenen Planungskriterien und -grundsätze nach pflichtgemässem Ermessen einen Entscheid zu treffen, wobei den Kantonen ein erheblicher Spielraum zuzugestehen ist (vgl. E. 1.5 sowie Eugster, a.a.O., Rz. 803 f. und 794 f.).</w:t>
      </w:r>
    </w:p>
    <w:p>
      <w:r>
        <w:rPr>
          <w:b/>
        </w:rPr>
        <w:t>E. 5.5</w:t>
      </w:r>
    </w:p>
    <w:p>
      <w:r>
        <w:t>Zusammenfassend erweist sich die Beschwerde als unbegründet und ist daher abzuweisen.</w:t>
      </w:r>
    </w:p>
    <w:p>
      <w:r>
        <w:rPr>
          <w:b/>
        </w:rPr>
        <w:t>E. 6</w:t>
      </w:r>
    </w:p>
    <w:p>
      <w:r>
        <w:t>Zu befinden bleibt über die Verfahrenskosten und eine allfällige Partei­entschädigung.</w:t>
      </w:r>
    </w:p>
    <w:p>
      <w:r>
        <w:rPr>
          <w:b/>
        </w:rPr>
        <w:t>E. 6.1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4'000.- festzusetzen. Dieser Betrag wird dem in diesem Betrag geleisteten Kostenvorschuss entnommen.</w:t>
      </w:r>
    </w:p>
    <w:p>
      <w:r>
        <w:rPr>
          <w:b/>
        </w:rPr>
        <w:t>E. 6.2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