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C-4207/2015 vom 28. März 2018</w:t>
      </w:r>
    </w:p>
    <w:p>
      <w:r>
        <w:t>Bundesverwaltungsgericht, 2018-03-28, DE</w:t>
      </w:r>
    </w:p>
    <w:p>
      <w:r>
        <w:rPr>
          <w:b/>
        </w:rPr>
        <w:t xml:space="preserve">Quelle: </w:t>
      </w:r>
      <w:r>
        <w:t>https://mcp.opencaselaw.ch/entscheid/bvger_C-4207_2015</w:t>
      </w:r>
    </w:p>
    <w:p>
      <w:r>
        <w:t>FR: TAF C-4207/2015 du 28 mars 2018</w:t>
      </w:r>
    </w:p>
    <w:p>
      <w:r>
        <w:t>IT: TAF C-4207/2015 del 28 marzo 2018</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29. Mai 2015) eingetretenen Sachverhalt ab (BGE 129 V 1 E. 1.2 mit Hinweis). In materiell-rechtlicher Hinsicht ist auf jene gesetzlichen Bestimmungen abzustellen, die für die Beurteilung eines Rentenanspruchs jeweils relevant waren und in Kraft standen. Ein allfälliger Leistungsanspruch ist für die Zeit vor einem Rechtswechsel aufgrund der bisherigen und ab diesem Zeitpunkt nach den neuen Normen zu prüfen (pro rata temporis; BGE 130 V 445). Vorliegend hat die Beschwerdeführerin ihr Leistungsbegehren im November 2010 eingereicht. Mit der Anmeldung im November 2010 ist für die Beurteilung eines allfälligen Leistungsanspruchs auf die Fassungen gemäss den bis zum 31. Dezember 2011 geltenden Bestimmungen (5. IV-Revision; AS 2007 5129 und AS 2007 5155) und das per 1. Januar 2012 in Kraft getretene erste Massnahmenpaket der 6. IV-Revision (IVG in der Fassung vom 18. März 2011 [AS 2011 5659] und IVV in der Fassung vom 16. November 2011 [AS 2011 5679])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3.2</w:t>
      </w:r>
    </w:p>
    <w:p>
      <w:r>
        <w:t>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Neben den geistigen und körperlichen Gesundheitsschäden können auch solche psychischer Natur eine Invalidität bewirken (Art. 8 in Verbindung mit Art. 7 ATSG). Nicht als Folge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w:t>
      </w:r>
    </w:p>
    <w:p>
      <w:r>
        <w:rPr>
          <w:b/>
        </w:rPr>
        <w:t>E. 3.4.1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3.4.2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 bis 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vom 1. März 2015 E. 2.2.1).</w:t>
      </w:r>
    </w:p>
    <w:p>
      <w:r>
        <w:rPr>
          <w:b/>
        </w:rPr>
        <w:t>E. 3.4.3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Urteil des BGer 9C_534/2015 vom 1. März 2015 E. 2.2.2 m.w.H.). Wie das Bundesgericht im Urteil 9C_899/2014 vom 29. Juni 2015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vom 29. Juni 2015 E. 4.2.1 mit Hinweisen).</w:t>
      </w:r>
    </w:p>
    <w:p>
      <w:r>
        <w:rPr>
          <w:b/>
        </w:rPr>
        <w:t>E. 3.4.4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E. 2.2.3).</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3.7</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w:t>
      </w:r>
    </w:p>
    <w:p>
      <w:r>
        <w:rPr>
          <w:b/>
        </w:rPr>
        <w:t>E. 3.8</w:t>
      </w:r>
    </w:p>
    <w:p>
      <w:r>
        <w:t>Der Rentenanspruch entsteht frühestens nach Ablauf von sechs Monaten nach Geltendmachung des Leistungsanspruchs nach Art. 29 Abs. 1 ATSG, jedoch frühestens im Monat, der auf die Vollendung des 18. Altersjahres folgt (Art. 29 Abs. 1 IVG; vgl. auch Urteil des BGer 9C_562/2012 E. 3). Somit ist aufgrund der im November 2010 eingereichten Anmeldung ein allfälliger Leistungsanspruch ab 1. Mai 2011 zu prüfen.</w:t>
      </w:r>
    </w:p>
    <w:p>
      <w:r>
        <w:rPr>
          <w:b/>
        </w:rPr>
        <w:t>E. 4</w:t>
      </w:r>
    </w:p>
    <w:p>
      <w:r>
        <w:t>Nachfolgend ist zu prüfen, ob die IVSTA das Leistungsbegehren der Beschwerdeführerin zu Recht abgewiesen hat.</w:t>
      </w:r>
    </w:p>
    <w:p>
      <w:r>
        <w:rPr>
          <w:b/>
        </w:rPr>
        <w:t>E. 4.1</w:t>
      </w:r>
    </w:p>
    <w:p>
      <w:r>
        <w:t>Die Beschwerdeführerin machte geltend, der behandelnde Psychiater, Dr. med. D._______, gehe in seinem fachärztlichen Attest vom 6. Juli 2015 davon aus, dass sie an einer paranoiden Persönlichkeitsstörung, einer somatoformen Schmerzstörung und an einer rezidivierenden depressiven Störung leide und der Verlauf als instabil zu bezeichnen sei. Ferner attestiere er, dass in den letzten Jahren keine Arbeitsfähigkeit mehr gegeben war. Die Beschwerdeführerin kritisierte den Entscheid der Vorinstanz dahingehend, dass sich diese nicht mit den von Dr. med. D._______ gestellten schweren Diagnosen auseinandergesetzt habe. Die von der Vorinstanz zugrunde gelegten Gutachten würden nur die einzelnen gesundheitlichen Probleme und nicht die Gesundheitssituation als Ganzes berücksichtigen. Im Übrigen wies sie darauf hin, dass ihr die österreichische Pensionsversicherungsanstalt eine unbefristete Rente zugesprochen habe.</w:t>
      </w:r>
    </w:p>
    <w:p>
      <w:r>
        <w:rPr>
          <w:b/>
        </w:rPr>
        <w:t>E. 4.2</w:t>
      </w:r>
    </w:p>
    <w:p>
      <w:r>
        <w:t>Die Vorinstanz führte aus, die von einem anderen Staat getroffene Entscheidung betreffend Invalidität sei für die schweizerischen Behörden nur dann verbindlich, wenn die zwischenstaatlichen Vereinbarungen dies so vorsähen. Dies sei allerdings für das Verhältnis zwischen Österreich und der Schweiz nicht der Fall. Was die medizinische Beurteilung anbelange, so die Vorinstanz, sei der Gesundheitszustand der Beschwerdeführerin von den Gutachtern und dem medizinischen Dienst unter Berücksichtigung aller Leiden und Umstände und unter Einbezug der vorangegangenen ärztlichen Beurteilungen festgestellt worden.</w:t>
      </w:r>
    </w:p>
    <w:p>
      <w:r>
        <w:rPr>
          <w:b/>
        </w:rPr>
        <w:t>E. 4.3</w:t>
      </w:r>
    </w:p>
    <w:p>
      <w:r>
        <w:t>Vorweg ist festzuhalten, dass die durch die Pensionsversicherungsanstalt in Österreich inzwischen erfolgte Rentenzusprache (vgl. IV-act. 95 und 135) für die Beurteilung des Anspruchs auf eine schweizerische Invalidenrente nicht verbindlich ist, so dass die Beschwerdeführerin daraus nichts zu ihren Gunsten ableiten kann. Der Anspruch auf eine schweizerische Invalidenrente ist demnach in freier Würdigung der vorhandenen medizinischen Unterlagen zu prüfen.</w:t>
      </w:r>
    </w:p>
    <w:p>
      <w:r>
        <w:rPr>
          <w:b/>
        </w:rPr>
        <w:t>E. 4.3.1</w:t>
      </w:r>
    </w:p>
    <w:p>
      <w:r>
        <w:t>Den Berichten des LKH B._______ vom 17. Februar 2011 (IV-act. 80 S. 9 ff.), vom 6. Februar 2012 (IV-act. 80 S. 5 ff), vom 27. Mai 2013 (IV-act. 80 S. 1 ff.) und vom 28. April 2015 (IV-act. 164) sind folgende psychiatrische Diagnosen zu entnehmen: rezidivierende depressive Störung, gegenwärtig schwere Episode (F33.2; festgestellt am 17. Februar 2011) respektive gegenwärtig mittelgradige Episode (F33.1; festgestellt am 28. April 2015), psychische Verhaltensstörung durch Alkohol, akute Intoxikation (F10.0), anhaltende somatoforme Schmerzstörung bei bekannten degenerativen Veränderungen der Wirbelsäule und der Iliosakralgelenke (F45.41), somatoforme autonome Funktionsstörung des Gastrointestinaltraktes (F45.32), ängstlich-selbstunsichere Persönlichkeit (F60.6). Ferner stellten die Ärzte in somatischer Hinsicht Folgendes fest: unspezifische postero-laterale Repolarisationsstörung, degenerative Veränderungen der Wirbelsäule und der Iliosakralgelenke, Zervikobrachialsyndrom, Lumboischialgien bei Spondylosis, Fibromyalgie, Zustand nach thorakalen Schmerzen mit ACS-Ausschluss, Hypercholesterinämie, Zustand nach Sigmadivertikulitis mit gedeckter Perforation, kleine Hiatushernie, Verdacht auf Laktose- und Fructose-Unverträglichkeit, Neutropenie unter Lyrica und Leukopenie unter Pregabalin. Zur Arbeitsfähigkeit äusserten sich die Ärzte des LKH B._______ nicht.</w:t>
      </w:r>
    </w:p>
    <w:p>
      <w:r>
        <w:rPr>
          <w:b/>
        </w:rPr>
        <w:t>E. 4.3.2</w:t>
      </w:r>
    </w:p>
    <w:p>
      <w:r>
        <w:t>Dr. med. C._______, Facharzt für Psychiatrie und Geriatrie, stellte in seinem Gutachten vom 29. Oktober 2013 (IV-act. 79) folgende Diagnosen: somatoforme Störung (ICD-10 F45), bipolare affektive Störung, gegenwärtig manische Episode (ICD-10 F31.1) und rezidivierende depressive Störung mit starker Somatisierungsstörung. In Bezug auf die Arbeitsfähigkeit führte der Gutachter aus, es liege aufgrund der ausgeprägten psychischen Instabilität mit Stressintoleranz eine deutlich reduzierte Arbeitsfähigkeit vor, in ihrem Beruf sei sie nicht mehr arbeitsfähig. Durch psychiatrische Therapien sei eine Zustandsbesserung allenfalls möglich.</w:t>
      </w:r>
    </w:p>
    <w:p>
      <w:r>
        <w:rPr>
          <w:b/>
        </w:rPr>
        <w:t>E. 4.3.3</w:t>
      </w:r>
    </w:p>
    <w:p>
      <w:r>
        <w:t>Dem Attest von Dr. med. D._______, Facharzt für Psychiatrie und Neurologie und behandelnder Arzt der Beschwerdeführerin, vom 25. November 2014 (IV-act. 155) ist zu entnehmen, dass die Beschwerdeführerin an einer rezidivierenden depressiven Störung, einer paranoiden Persönlichkeitsstörung und einer somatoformen Schmerzstörung leide. In Bezug auf die Arbeitsfähigkeit führte Dr. med. D._______ aus, die Belastbarkeit der Beschwerdeführerin im Alltag sei massiv eingeschränkt und eine Arbeitsfähigkeit erscheine aufgrund des Erkrankungsverlaufs als nicht gegeben.</w:t>
      </w:r>
    </w:p>
    <w:p>
      <w:r>
        <w:rPr>
          <w:b/>
        </w:rPr>
        <w:t>E. 4.3.4</w:t>
      </w:r>
    </w:p>
    <w:p>
      <w:r>
        <w:t>Dr. med. E._______, Facharzt für Rheumatologie, und Dr. med. F._______, Facharzt für Psychiatrie und Psychotherapie, stellten in ihrem bidisziplinären Gutachten vom 5. Dezember 2014/21. Januar 2015 (IV-act. 117 und 140) folgende Diagnosen mit Auswirkungen auf die Arbeitsfähigkeit: ein chronifiziertes multilokuläres, thorakal betontes Schmerzsyndrom, ein Pectus excavatum, eine thorakolumbale Streckhaltung, eine Kyphosierung des zervikothorakalen Übergangs mit Kopfprotraktion, eine diskrete Skoliose, ein grenzwertiges Sacrum acutum, muskuläre Dysbalance und Insuffizienz, eine segmentale Dysfunktion C5/6 mit ventraler/dorsaler Spondylose, eine Spondylarthrose und Unkovertrebralspondylose, eine Spondylarthrose C7/Th1, eine mehrsegmentale deutliche Spondylose distal thorakal rechtslateral und ventral, eine initiale Osteochondrose L3/4 und beginnende Spondylarthrose L4 bis S1, HLA-B27 Positivität und anamnestisch, klinisch, laborchemisch und radiologisch fehlende Hinweise für das Vorliegen einer HLA-B27 assoziierten seronegativen Spondylarthritis. Ferner hielten die Gutachter explizit fest, dass keine psychiatrischen Diagnosen mit Auswirkungen auf die Arbeitsfähigkeit vorliegen würden. Als Diagnosen ohne Auswirkungen auf die Arbeitsfähigkeit nannten die Gutachter eine leichte depressive Episode im Rahmen einer rezidivierenden depressiven Störung (ICD-10 F33.0), eine chronische Schmerzstörung mit somatischen und psychischen Faktoren (ICD-10 F45.41), psychische Störungen und Verhaltensstörungen durch Alkohol, schädlicher Gebrauch, sekundärer Suchttyp ohne Folgeerkrankungen (ICD-10 F10.1), akzentuierte Persönlichkeitszüge mit histrionischen, anankastischen und selbstunsicher-vermeidenden Anteilen (ICD-10 Z73.1), aktenanamnestisch Endokarditis (1991) unbekannter Ätiologie, anamnestisch Reizdarmsyndrom, Divertikulose, gedeckte perforierte Sigmadivertikulitis (02/2012), Cholezystolithiasis, anamnestisch Dysphagia spondylotica bei ventraler Spondylose C5/6, aktenanmnestisch Lactose- und Fructoseintoleranz, Status nach Exzision von Darmpolypen (1997) und Nasenpolypen (in der Kindheit) sowie Medikamentenunverträglichkeit von Pregabalin (Neutropenie) und Clavamox (Exanthem). Die Gutachter erachteten die Beschwerdeführerin als zu 100% arbeitsfähig in der bisherigen Tätigkeit und als nicht eingeschränkt im Haushalt. Als ideale Tätigkeiten bezeichneten sie einfache und angelernte Tätigkeiten des freien Arbeitsmarkts, die normale Anforderungen an die Stress- und Frustrationstoleranz, die emotionale Belastbarkeit oder die sozialen Kompetenzen stellen. Bezüglich der Schmerzsymptomatik führten die Gutachter aus, diese sei aus somatischer und physiologischer Sicht nicht hinreichend zu erklären. In Beantwortung des Fragenkatalogs der Vorinstanz diskutierten die Gutachter überdies die von der Rechtsprechung aufgestellten "Förster-Kriterien". Dabei kamen sie zum Schluss, dass diese allenfalls zu einem geringen Teil vorlägen. Sie gingen davon aus, dass die festgestellte leichte depressive Episode keine chronische psychiatrische Begleiterkrankung mit mehrjährigem Krankheitsverlauf bei unveränderter oder progredienter Symptomatik darstelle; sie stellten vielmehr eine schwankende oder sogar gebesserte Symptomatik fest. Einen geringen und teilweisen sozialen Rückzug konnten die Gutachter nur in Bezug auf den beruflichen Bereich, nicht aber in Bezug auf die weiteren Lebensbereiche feststellen. Einen verfestigten, therapeutisch nicht mehr angehbaren innerseelischen Verlauf, sahen die Gutachter nicht. Die festgestellten chronischen körperlichen Begleiterkrankungen taxierten die Gutachter lediglich in Bezug auf eine qualitative, nicht aber auf eine quantitative Einschränkung der Arbeitsfähigkeit als relevant. Die bisherigen therapeutischen Behandlungen stuften die Gutachter als eher ungenügend ein, da die Behandlungen in niedriger Frequenz (alle drei Monate) durchgeführt worden seien. Im Übrigen sahen sie bei der Beschwerdeführerin eine Ambivalenz in Bezug auf die Motivation, eine Psychotherapie zu machen; dies führten die Gutachter auf einen schwankenden Leidensdruck und nicht auf eine fehlende Krankheitseinsicht zurück. Ferner ist festzuhalten, dass die Gutachter anlässlich der Untersuchung bei der Beschwerdeführerin eine erhebliche Selbstlimitierung sowie auf über Verdeutlichungstendenzen hinausgehende Aggravationstendenzen und ein deutliches dysfunktionales Krankheits-, Schon- und Vermeidungsverhalten festgestellt haben. Schliesslich stellten die Gutachter fest, dass die Beschwerdeführerin durch die Schmerzsymptomatik einen hohen sekundären Krankheitsgewinn erziele. Aus der Gesamtheit der vorgenannten Umstände schlossen die Gutachter, dass es der Beschwerdeführerin zumutbar sei, die Schmerzen und sonstige psychosomatische oder auch somatische Beschwerden zu überwinden und wieder in den Arbeitsprozess einzusteigen.</w:t>
      </w:r>
    </w:p>
    <w:p>
      <w:r>
        <w:rPr>
          <w:b/>
        </w:rPr>
        <w:t>E. 4.3.5</w:t>
      </w:r>
    </w:p>
    <w:p>
      <w:r>
        <w:t>Den Stellungnahmen von Dr. med. G._______, Facharzt für Allgemeinmedizin beim medizinischen Dienst der IVSTA, vom 12. Februar 2015 (IV-act. 146) und vom 23. Mai 2015 (IV-act. 166) ist als Hauptdiagnose ein chronifiziertes multilokuläres thorakal betontes Schmerzsyndrom zu entnehmen. Als Nebendiagnosen nannte er eine leichte depressive Episode im Rahmen einer rezidivierenden depressiven Störung (F33.0), eine chronische Schmerzstörung mit somatischen und psychischen Faktoren (F45.41), psychische Störungen und Verhaltensstörungen durch Alkohol, schädlicher Gebrauch (F10.1), akzentuierte Persönlichkeitszüge mit histrionischen, anankastischen und selbstunsicher-vermeidenden Anteilen (Z73.1) und aktenanamnestisch Endokarditis 1991 unbekannter Ätiologie. Dr. med. G._______ ging davon aus, dass in Übereinstimmung mit dem bidisziplinären Gutachten und gestützt auf die festgestellten Diagnosen seit 2004 von einer vollen Arbeitsfähigkeit in der bisherigen Bürotätigkeit oder einer anderen körperlich leichten bis mittelschweren Arbeit auszugehen sei. In der Haushaltsführung sei die Beschwerdeführerin nicht eingeschränkt.</w:t>
      </w:r>
    </w:p>
    <w:p>
      <w:r>
        <w:rPr>
          <w:b/>
        </w:rPr>
        <w:t>E. 4.3.6</w:t>
      </w:r>
    </w:p>
    <w:p>
      <w:r>
        <w:t>Dr. med. I._______, Fachärztin für Allgemeinmedizin, attestierte der Beschwerdeführerin in ihrem Gutachten zu Handen des Arbeits- und Sozialgerichts, Landesgericht J._______, vom 7. November 2017 (Beilage zu BVGer-act. 18) Fibromyalgie, Z.n. Gallenblasenentfernung (2016), eine rezidivierende depressive Störung, Z.n. psychischer Verhaltensstörung durch Alkohol, Abhängigkeitssyndrom, eine paranoide Persönlichkeitsstörung, eine ängstlich selbstunsichere Persönlichkeit, eine somatoforme Schmerzstörung bei bekannten degenerativen Veränderungen der Wirbelsäule und der ISG, Lumboischialgie, Zervikalbrachialgie, Schmerzen in der Brustwirbelsäule, Schulterschmerzen beidseits, thorakale Schmerzen mit ACS-Ausschluss mit V.a. muskuloskelettale Thoraxschmerzen, NERD (Refluxerkrankung), rezidivierende Infekte, Hypercholesterinämie, Z.n. Sigmadivertikulitis mit gedeckter Perforation, Laktose- und Fruktoseunverträglichkeit, Leukopenie unter Pregabalin, Osteopenie, Reizdarmsyndrom, Inzidentalom der Nebennierenrinde beidseits (Adenom der Nebenniere rechts, fettarmes Adenom der Nebenniere links) und rezidivierende Muskelkrämpfe. Die Ärztin stützte sich bei ihrer Beurteilung insbesondere auf ihre eigene Untersuchung der Beschwerdeführerin, auf ein Vorgutachten von Dr. med. K._______, Fachärztin für Allgemeinmedizin, vom 4. April 2017 sowie auf diverse Arztbriefe des Krankenhauses L._______. Im Ergebnis stellte Dr. med. I._______ einen Pflegebedarf von 53 Stunden pro Monat fest. Zur Arbeitsfähigkeit machte sie keine Angaben, zumal dies im Rahmen der Abklärung betreffend Anspruch auf Pflegegeld auch nicht ihr Auftrag war.</w:t>
      </w:r>
    </w:p>
    <w:p>
      <w:r>
        <w:rPr>
          <w:b/>
        </w:rPr>
        <w:t>E. 4.3.7</w:t>
      </w:r>
    </w:p>
    <w:p>
      <w:r>
        <w:t>Die Ärzte des Medizinischen Dienstes der IVSTA nahmen zum eingereichten Gutachten vom 7. November 2017 Stellung und führten aus, dass das Gutachten nicht geeignet sei, eine gesundheitliche Verschlechterung zu dokumentieren, zumal es in diesem auch nur darum ging, den Pflegebedarf abzuklären. Ferner seien dem Gutachten keine neuen medizinischen Erkenntnisse zu entnehmen, so dass der ausführliche Bericht von Dr. med. E._______ und Dr. med. F._______ weiterhin für die Beurteilung des Leistungsanspruchs massgebend sei (vgl. die Stellungnahmen von Dr. med. M._______, Facharzt für Psychiatrie und Psychotherapie, vom 1. Dezember 2017 und von Dr. med. G._______, Facharzt für Allgemeine Medizin, vom 8. Dezember 2017).</w:t>
      </w:r>
    </w:p>
    <w:p>
      <w:r>
        <w:rPr>
          <w:b/>
        </w:rPr>
        <w:t>E. 4.4</w:t>
      </w:r>
    </w:p>
    <w:p>
      <w:r>
        <w:t>Das von der Vorinstanz eingeholte bidisziplinäre Gutachten von Dr. med. E._______ und Dr. med. F._______ basiert auf einer ausführlichen Analyse der medizinischen Vorakten und auf für die strittigen Belange umfassenden fachärztlichen Untersuchungen. Es berücksichtigt zudem die von der Beschwerdeführerin gemachten subjektiven Angaben und die geklagten Beschwerden. Das Gutachten leuchtet in der Darlegung der medizinischen Zusammenhänge ein, und die gezogenen Schlussfolgerungen in Bezug auf Gesundheitszustand und Arbeitsfähigkeit werden für die rechtsanwendende Person nachvollziehbar begründet. Überdies haben die Ärzte auch eine Auseinandersetzung mit abweichenden früheren Beurteilungen vorgenommen. Insgesamt ist festzustellen, dass dieses bidisziplinäre Gutachten die rechtsprechungsgemässen Anforderungen an eine beweiskräftige Expertise erfüllt. Der diagnostizierten somatoformen Schmerzstörung haben weder die Gutachter noch die Vorinstanz (unter Geltung der inzwischen aufgegebenen Überwindbarkeitsvermutung) eine anspruchsrelevante Auswirkung auf die Arbeitsfähigkeit beigemessen. Eine Überprüfung im strukturierten Beweisverfahren gemäss BGE 141 V 281 würde - wie nachfolgend darzulegen ist - zu keinem anderen Ergebnis führen: Auch nach der neuen Rechtsprechung kann eine Einschränkung der Leistungsfähigkeit (nach wie vor) nur anspruchserheblich sein, wenn sie Folge einer Gesundheitsbeeinträchtigung ist, die fachärztlich einwandfrei diagnostiziert worden ist (BGE 141 V 281 E. 2.1 mit Hinweis auf BGE 130 V 396). Die Annahme eines psychischen Gesundheitsschadens, so auch einer anhaltenden somatoformen Schmerzstörung (ICD-10 F45.40), setzt somit zunächst eine fachärztlich (psychiatrisch) gestellte Diagnose nach einem wissenschaftlich anerkannten Klassifikationssystem voraus (BGE 131 V 49 E. 2.1; Urteil des BGer 9C_822/2014 vom 29. Oktober 2015 E. 4.2). Die Sachverständigen haben die Diagnose einer anhaltenden somatoformen Schmerzstörung so zu begründen, dass die Rechtsanwender nachvollziehen können, ob die klassifikatorischen Vorgaben tatsächlich eingehalten sind (BGE 141 V 281 E. 2.1.1 mit Hinweisen). Unabhängig von der klassifikatorischen Einordnung einer Krankheit resultiert aus einer Diagnose - mit oder ohne diagnoseinhärenten Bezug zum Schweregrad - demnach allein keine verlässliche Aussage über das Ausmass der mit dem Gesundheitsschaden korrelierenden funktionellen Leistungseinbusse bei psychischen Störungen. [...] Auch wenn die diagnostische Einordnung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 Es ist festzuhalten, dass sich sowohl die medizinischen Sachverständigen als auch die Organe der Rechtsanwendung bei ihrer Einschätzung des Leistungsvermögens an den normativen Vorgaben zu orientieren haben; die Gutachter im Idealfall gemäss der entsprechend formulierten Fragestellung (BGE 141 V 281 E. 5.2).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(Urteil des BGer 8C_130/2017 vom 30. November 2017 E. 6). Unterliegen die depressiven Geschehen, losgelöst von der Frage ihrer Ausprägung, den gleichen Schwierigkeiten hinsichtlich Objektivier- und Beweisbarkeit wie alle psychischen Störungen, rechtfertigt sich - auch mit Blick auf die materielle Beweislast der die Invalidenrente beanspruchenden versicherten Person - keine gesonderte Beurteilung leichter bis mittelschwerer Störungen aus dem depressiven Formenkreis. Mit der Annahme, dass aus medizinischer Sicht generell für sämtliche psychischen Leiden eine beschränkte Objektivier- und Beweisbarkeit gilt und nachdem auch aus rechtlicher Warte grundsätzlich alle psychischen Erkrankungen im Hinblick auf ihre Auswirkungen auf die Arbeits- und Erwerbsfähigkeit den somatoformen Schmerzstörungen und vergleichbaren psychosomatischen Leiden gleich zu stellen sind (vgl. Urteil des BGer 8C_130/2017), drängt sich ein einheitliches Vorgehen zur Beurteilung eines Anspruchs auf Invalidenrente im Rahmen dieser Problematik auf. Dies gilt umso mehr, als auch die Abgrenzung somatoformer oder funktioneller Störungen von depressiven Leiden im Rahmen der Begutachtung häufig Probleme bereitet (Urteil des BGer 8C_841/2016 vom 30. November 2017 E. 4.5.1 mit Hinweis).</w:t>
      </w:r>
    </w:p>
    <w:p>
      <w:r>
        <w:rPr>
          <w:b/>
        </w:rPr>
        <w:t>E. 4.5</w:t>
      </w:r>
    </w:p>
    <w:p>
      <w:r>
        <w:t>Es liegt rechtsprechungsgemäss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2.2.1). Verbieten solche Ausschlussgründe die Annahme einer versicherten Gesundheitsbeeinträchtigung, so besteht von vorneherein keine Grundlage für eine Invalidenrente (BGE 141 V 281 E. 2.2.2) und die Durchführung eines strukturierten Beweisverfahrens nach dem dargelegten Prüfungsraster erübrigt sich. Vorliegend hat der psychiatrische Gutachter, Dr. med. F._______, bei der persönlichen Untersuchung der Beschwerdeführerin Aggravationstendenzen und eine erhebliche Selbstlimitierung festgestellt. Als Indiz für die Aggravationstendenzen führte der Gutachter aus, es bestünden erhebliche Diskrepanzen zwischen den von der Beschwerdeführerin geschilderten umfangreichen Freizeitaktivitäten und der aus Sicht der Beschwerdeführerin vorliegenden vollständigen Arbeitsunfähigkeit. Die Beschwerdeführerin habe anlässlich der Anamnese zu Protokoll gegeben, sie stehe um 8.00 Uhr auf und gehe zwei bis drei Mal pro Woche in die Beschäftigungstherapie. Oft nehme sie dort an einer Kochgruppe teil und esse dann dort. Am Nachmittag sei sie manchmal ebenfalls dort, da sie dort die Nähmaschinen für Stopfarbeiten nutzen könne. Oft gehe sie nachmittags spazieren oder in die Berge. Sie treffe sich ferner mit Kolleginnen zum Schwimmen oder zum Kaffeetrinken. Ihr Freund komme mehrmals pro Woche am Abend vorbei und dann redeten sie miteinander oder schauten zusammen fern. In Bezug auf die berufliche Situation zeige die Beschwerdeführerin einen geringen Ehrgeiz. Sie sei der Ansicht, dass ihr die nötigen Computer-Kenntnisse fehlen würden, um wieder als Bürokauffrau arbeiten zu können. Sie sei für berufliche Massnahmen nicht zu motivieren und bisher habe die Beschwerdeführerin nur in geringer Intensität psychiatrische Behandlungen in Anspruch genommen. Demnach bestehen erhebliche Zweifel an der von der Beschwerdeführerin angegebenen Schmerzintensität und am geltend gemachten Leidensdruck. Auch nach der neuen Rechtsprechung fällt die Anerkennung einer rentenbegründenden Invalidität nur in Betracht, wenn sich aufgrund der Aktenlage ein stimmiges Gesamtbild ergibt, das auf eine therapeutisch nicht angehbare funktionelle Behinderung schliessen lässt (Konsistenz; BGE 141 V 281 E. 4.4 S. 303), was bei Vorliegen medizinisch nicht begründbarer Selbstlimitierungen ohne Weiteres zu verneinen ist (BGE 141 V 281 E. 3.7.1 in fine; Urteil des BGer 9C_792/2015 vom 19. November 2015). Die ausführlich begründeten fachärztlichen Arbeitsfähigkeitsbeurteilungen überzeugen demnach auch im Lichte von BGE 141 V 281, da aus medizinischer Sicht bestätigt wurde, dass bei der Beschwerdeführerin eine schwere invalidisierende Gesundheitsbeeinträchtigung ausgeschlossen werden kann, zumal sie über ausreichend Ressourcen verfügt, so dass eine Einschränkung der Arbeitsfähigkeit in der bisherigen Tätigkeit ausgeschlossen werden kann. Weder das kurze, von Dr. med. D._______, dem behandelnden Arzt, ausgestellte Attest noch der Bericht von Dr. med. C._______, vermögen - entgegen der Ansicht der Beschwerdeführerin - das fundierte Gutachten umzustossen da beide keine eingehende Begründung für die attestierte Arbeitsunfähigkeit enthalten. Dr. med. C._______ quantifiziert die Arbeitsunfähigkeit überdies auch nicht präzise, sondern stellt lediglich eine "deutlich reduzierte Arbeitsfähigkeit" fest. Die Durchführung eines strukturierten Beweisverfahrens nach den Standardindikatoren gemäss BGE 141 V 281 erübrigt sich bei dieser Ausgangslage. Mit Blick auf die von der Beschwerdeführerin geltend gemachten Defizite bezüglich Computer-Kenntnisse ist zwar nachvollziehbar, dass sie Bedenken hat, wieder in die Arbeitswelt einzusteigen, indes ist dies kein Grund, von einer Arbeitsunfähigkeit im invalidenversicherungsrechtlichen Sinn auszugehen. Auch die übrigen Belastungsfaktoren (Tod der Mutter, langwieriges Ehescheidungsverfahren) fallen nicht unter das durch die Invalidenversicherung gedeckte Risiko und sind daher nicht zu berücksichtigen (vgl. Urteil des BGer 8C_224/2016 vom 21. Juni 2016 E. 3.2 und 3.5).</w:t>
      </w:r>
    </w:p>
    <w:p>
      <w:r>
        <w:rPr>
          <w:b/>
        </w:rPr>
        <w:t>E. 4.6</w:t>
      </w:r>
    </w:p>
    <w:p>
      <w:r>
        <w:t>Zusammenfassend ist somit festzuhalten, dass in Übereinstimmung mit den massgeblichen gutachterlichen Feststellungen davon auszugehen ist, dass bei der Beschwerdeführerin in ihrer bisherigen Tätigkeit als Bürokauffrau keine Arbeitsunfähigkeit vorliegt. Auch im Haushalt ist nicht von einer Einschränkung auszugehen. Die Statusfrage, also die Frage, ob die Beschwerdeführerin als Vollerwerbstätige oder als Teilerwerbstätige mit Aufgabenbereich einzustufen ist, kann bei diesem Ergebnis offengelassen werden. Eine Berechnung des Invaliditätsgrades erübrigt sich ebenfalls. Die Beschwerde ist somit abzuweisen und die angefochtene Verfügung vom 29. Mai 2015 ist zu bestätigen.</w:t>
      </w:r>
    </w:p>
    <w:p>
      <w:r>
        <w:rPr>
          <w:b/>
        </w:rPr>
        <w:t>E. 5</w:t>
      </w:r>
    </w:p>
    <w:p>
      <w:r>
        <w:t>Zu befinden bleibt noch über die Verfahrenskosten und eine allfällige Parteientschädigung.</w:t>
      </w:r>
    </w:p>
    <w:p>
      <w:r>
        <w:rPr>
          <w:b/>
        </w:rPr>
        <w:t>E. 5.1</w:t>
      </w:r>
    </w:p>
    <w:p>
      <w:r>
        <w:t>Die Verfahrenskosten sind bei Streitigkeiten um die Bewilligung oder Verweigerung von IV-Leistungen nach dem Verfahrensaufwand und unabhängig vom Streitwert im Rahmen von 200-1'000 Franken festzulegen (Art. 69 Abs. 1bis IVG). Vorliegend sind diese auf Fr. 400.- festzusetzen. Die Verfahrenskosten werden in der Regel der unterliegenden Partei auferlegt (Art. 63 Abs. 1 VwVG). Entsprechend dem Ausgang des Verfahrens hat die Beschwerdeführerin die Verfahrenskosten zu tragen (Art. 63 Abs. 1 VwVG). Der einbezahlte Kostenvorschuss von Fr. 400.-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