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C-419/2015 vom 6. Juni 2016</w:t>
      </w:r>
    </w:p>
    <w:p>
      <w:r>
        <w:t>Bundesverwaltungsgericht, 2016-06-06, FR</w:t>
      </w:r>
    </w:p>
    <w:p>
      <w:r>
        <w:rPr>
          <w:b/>
        </w:rPr>
        <w:t xml:space="preserve">Quelle: </w:t>
      </w:r>
      <w:r>
        <w:t>https://mcp.opencaselaw.ch/entscheid/bvger_C-419_2015</w:t>
      </w:r>
    </w:p>
    <w:p>
      <w:r>
        <w:t>FR: TAF C-419/2015 du 6 juin 2016</w:t>
      </w:r>
    </w:p>
    <w:p>
      <w:r>
        <w:t>IT: TAF C-419/2015 del 6 giugno 2016</w:t>
      </w:r>
    </w:p>
    <w:p>
      <w:pPr>
        <w:pStyle w:val="Heading2"/>
      </w:pPr>
      <w:r>
        <w:t>Regeste</w:t>
      </w:r>
    </w:p>
    <w:p>
      <w:r>
        <w:t>suite à la dissolution de la famille</w:t>
      </w:r>
    </w:p>
    <w:p>
      <w:pPr>
        <w:pStyle w:val="Heading2"/>
      </w:pPr>
      <w:r>
        <w:t>Erwägungen</w:t>
      </w:r>
    </w:p>
    <w:p>
      <w:r>
        <w:rPr>
          <w:b/>
        </w:rPr>
        <w:t>E. 8.1</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l'ATF 134 II 1 consid. 4.1 et arrêt du TF 2C_300/2013 du 21 juin 2013 consid. 4.2 et les arrêts cités). Selon la jurisprudence du Tribunal fédéral,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arrêt du TF 2C_286/2013 du 21 mai 2013 consid. 2.4 et jurisprudence citée). Un étranger qui obtient, même au bénéfice d'un emploi à temps partiel,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par exemple une période sans emploi de onze mois en rapport avec une activité lucrative continue de trois ans, n'impliquent pas forcément que l'étranger n'est pas intégré professionnellement (cf. arrêt du TF 2C_749/2011 du 20 janvier 2012 consid. 3.3 et jurisprudence citée).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les arrêts du TF 2C_749/2011 du 20 janvier 2012 consid. 3.3 ; 2C_426/2011 du 30 novembre 2011 consid. 3.5 et 2C_427/2011 du 26 octobre 2011 consid. 5.3).</w:t>
      </w:r>
    </w:p>
    <w:p>
      <w:r>
        <w:rPr>
          <w:b/>
        </w:rPr>
        <w:t>E. 8.2.1</w:t>
      </w:r>
    </w:p>
    <w:p>
      <w:r>
        <w:t>S'il faut retenir en faveur du recourant que l'extrait de son casier judiciaire est vierge, on ne saurait toutefois passer ce qui suit sous silence. En effet, l'intéressé a bénéficié de l'aide sociale au moins en février 2009 et a encore récemment fait l'objet de poursuites pour un montant significatif (pces SEM 10 p. 66 TAF 1 ch. 16 ainsi que l'extrait de l'Office des poursuites du 3 décembre 2010 [presque 26'500 francs sous le patronyme "AX._______"] ; cf. TF 2C_209/2015 du 13 août 2015 consid. 3.3.2). L'extrait vierge du 7 mars 2016 (pce TAF 18 annexe 2) n'atteste que de ce que l'intéressé ne fait l'objet d'aucune poursuite en force, sans se prononcer sur d'éventuels actes de défaut de biens ( http://ge.ch/opf/attestation-de-non-poursuite , consulté en juin 2016). Si l'on peut ainsi retenir en faveur du recourant que ce dernier n'a pas accumulé de nouvelles dettes, du moins pas sous le patronyme "A._______", on ne saurait toutefois conclure que le recourant a désintéressé ses créanciers (cf. aussi art. 8a et 149a LP [RS 281.1] et Amonn/Walther, Grundriss des Schuldbetreibungs- und Konkursrechts, 9ème éd. 2013, § 4 n. marg. 23). Il ne l'a d'ailleurs pas fait valoir, mais a au contraire admis dans son mémoire de recours qu'il faisait (encore) l'objet de dettes (pce TAF 1 p. 10). Ensuite, l'intéressé a omis d'indiquer un changement d'adresse en 2009. Si le recourant plaide que cette erreur est excusable, dès lors qu'il avait toujours l'espoir de se réconcilier avec son ex-épouse (pce TAF 1 p. 11), il n'en demeure pas moins que, selon ses dires, il s'est constitué définitivement un domicile séparé en mai 2009 (pce TAF 1 ch. 13), que par mesures provisionnelles du 19 novembre 2009, les ex-époux ont été autorisés à vivre séparés, mais que les autorités n'ont appris le déménagement de l'intéressé que par pli de l'ex-épouse du 7 décembre 2009 (pce SEM 3 p. 18). En juin 2010, le recourant a affirmé devant la police qu'il n'avait pas annoncé son changement d'adresse et qu'il vivait chez son frère depuis février 2009. Il a finalement daté le formulaire idoine du 9 décembre 2010. Ainsi, rien ne permet d'atténuer le comportement incorrect de l'intéressé à cet égard. Par ailleurs, on relèvera également qu'il a alors déclaré vivre chez son frère, alors qu'une femme atteste avoir vécu "ensemble" depuis mai 2009 (pce TAF 1 annexe 9) et qu'il admet dans son recours avoir séjourné de manière prépondérante auprès d'elle (pce TAF 1 ch. 15). Enfin, le rapport de l'enquête menée au Kosovo conclut que la mère des enfants de l'intéressé vit dans la maison familiale à X._______, contrairement aux dires du recourant (cf. consid. 7.5 supra). Si l'ensemble de ces circonstances ne permet pas en soi de nier une intégration réussie du recourant sous l'angle de l'art. 50 al. 1 let. a LEtr (cf. notamment arrêt du TAF C 3842/2010 du 29 octobre 2013 consid. 7.4), il n'en reste pas moins que ces éléments ne plaident pas en sa faveur, bien au contraire.</w:t>
      </w:r>
    </w:p>
    <w:p>
      <w:r>
        <w:rPr>
          <w:b/>
        </w:rPr>
        <w:t>E. 8.2.2</w:t>
      </w:r>
    </w:p>
    <w:p>
      <w:r>
        <w:t>S'agissant de l'intégration professionnelle du recourant, il appert du dossier que A._______, entré en Suisse en février 2006, a travaillé en tant qu'aide poseur de plafond de juin 2006 à mai 2007, réalisant, en moyenne, un salaire mensuel brut d'environ 4'560 francs (pce TAF 18 annexe 5). Le reste de l'année 2007, le prénommé n'a pas travaillé (cf. pce TAF 18 p. 2 en relation avec pce TAF 17). De juin à décembre 2008, il a bénéficié d'une mesure d'insertion dans le cadre d'un accord avec l'office régional de placement (ibid.). En février 2009, il a bénéficié de l'aide sociale pour un montant de 500 francs. S'il a déclaré devant le juge civil gagner 4'300 francs en tant que machiniste (jugement du Tribunal de première instance du canton de Genève du 19 novembre 2009, p. 2), on ne saurait toutefois retenir que l'intéressé ait alors exercé une activité lucrative. En effet, par mesure d'instruction du 16 février 2016, le Tribunal de céans a invité le recourant à produire un certificat de travail de ses anciens employeurs depuis 2006, en le rendant attentif à son devoir de collaboration et en l'avertissant que s'il n'était pas en mesure de fournir les pièces requises, il était tenu d'en indiquer les raisons de manière circonstanciée, faute de quoi leur absence pouvait être retenue en sa défaveur dans l'appréciation des preuves (pce TAF 17). Or, l'intéressé n'a fourni aucune pièce concernant un travail en 2009. A ce sujet, il a indiqué qu'il avait fait tout son possible pour obtenir des documents probants. Certains employeurs n'étant plus actifs, voire décédés, il aurait réuni les éléments encore en sa possession. Ainsi, concernant les années 2008 et 2009, il aurait eu "divers petits emplois", pour lesquels il n'aurait pas été en mesure de retrouver de documents justificatifs. Ces affirmations ne sont toutefois pas convaincantes. Tout d'abord, malgré l'ordonnance du Tribunal, l'intéressé n'a pas fourni d'explications de manière circonstanciée. Il a certes mentionné lapidairement que certains de ses employeurs n'étaient plus actifs, voire décédés, mais il n'a alors mentionné qu'un seul employeur ([...]) pour lequel il avait travaillé en 2006, de sorte que cette information est sans pertinence pour la période en cause. En outre, il n'a pas estimé utile de préciser des dates, l'employeur ou le genre d'emplois effectué en 2009, ne fournissant ainsi aucune information susceptible d'être retenue en sa faveur. Ensuite, il s'est séparé de son ex-épouse en 2009 et devait être conscient que de tels documents pourraient s'avérer utiles ultérieurement. Enfin, il lui aurait été loisible d'étayer ses dires par d'autres moyens de preuve, notamment des décomptes bancaires, ce d'autant plus qu'il est représenté par un avocat. Ainsi, l'intéressé a violé son devoir de collaboration (cf. art. 90 LEtr et arrêts du TAF C-5932/2012 du 8 octobre 2014 consid. 6.4 ; du TF 2C_1047/2013 du 24 juin 2014 consid. 4.1, 2ème par. et 2C_767/2015 du 19 février 2016 consid. 5.3.1) et, dans le cadre de l'appréciation des preuves au dossier, le Tribunal ne saurait retenir que le recourant ait exercé une activité lucrative en 2008, ce dernier étant alors uniquement au bénéfice d'une mesure d'insertion de juin à décembre, ou en 2009, conséquences par ailleurs signalées à l'intéressé dans l'ordonnance du 16 février 2016. En 2010, l'intéressé a effectué des courtes missions pour W._______ SA en tant qu'aide-monteur de faux plafonds (missions des 17 février au 12 mars, 22 mars au 1er avril, 11 mai au 21 mai, 26 mai au 23 juillet et le 22 novembre 2010) pour un salaire horaire brut de 28 francs 45 et a été employé durant un mois, du 25 octobre au 30 novembre 2010, auprès de l'entreprise (...) Sàrl pour un salaire brut d'environ 2'786 francs. En 2011, il a effectué une dernière mission pour W._______ SA du 10 janvier au 5 mai. Il a ensuite retrouvé une activité lucrative en septembre 2011 et a travaillé en qualité de poseur de faux plafonds auprès de la même entreprise jusqu'à fin octobre 2012. En novembre 2012, il s'est inscrit au chômage et a perçu des prestations jusqu'au 1er septembre 2014, soit pendant presque deux ans. Pendant ce temps, il n'a été employé qu'entre juin et décembre 2013 pour, en moyenne, un salaire mensuel brut d'environ 2350 francs. Concernant l'année 2014, le recourant a versé en cause un contrat de travail auprès de X._______ Sàrl l'engageant dès le 1er octobre 2014 ainsi qu'une fiche de salaire pour ce mois (pce TAF 1 annexe 11). Toutefois, il a déclaré dans son recours que "depuis octobre 2014, il n'a pas plus d'emploi, mais a reçu la confirmation qu'il sera engagé à nouveau dès que son autorisation de séjour sera renouvelée" (pce TAF 1 p. 6 ch. 22). Si cela ne permet pas d'établir si l'intéressé a, dès novembre 2014, continué ou non de réaliser un salaire, il n'en reste pas moins que, d'une part, il n'a pas versé en cause la confirmation mentionnée, et, d'autre part, il a affirmé dans son dernier pli qu'il avait travaillé pour X._______ Sàrl "en 2014" (pce TAF 18 p. 2), de sorte qu'on peut tout au plus retenir qu'il a été employé par cette entreprise d'octobre à décembre 2014. Concernant l'année 2015, le recourant n'a versé en cause qu'un contrat de travail avec Y._______ SA, lequel ne porte que la signature de l'employeur, pour une mission à durée indéterminée dès février 2015, ainsi qu'un contrat non signé avec Z._______ Sàrl et une demande d'emploi, mais n'a produit aucune fiche de salaire, malgré l'ordonnance en ce sens. Il a toutefois précisé que "dans le cadre [de ce dernier emploi] les derniers salaires n'[avaient] pas été versés" (pce TAF 18 p. 2). Tout d'abord, il faut constater que cette explication ne concerne pas le contrat de travail avec Y._______, de sorte que, sur ce point, le recourant a de nouveau violé son devoir de collaboration. Ensuite, s'agissant de sa relation de travail avec Z._______ Sàrl, force est de relever que, d'une part, le contrat versé en cause n'a pas été signé et que, d'autre part, le recourant n'a versé en cause ni certificat de travail ni explications à ce sujet, malgré l'ordonnance en ce sens, et n'a pas non plus estimé utile de fournir des explications quant aux éventuelles actions civiles entreprises. Ainsi, on voit mal ce que l'on pourrait retenir en faveur du recourant. Toutefois, il appert d'une lettre de son employeur du 27 août 2015 que ce dernier a demandé à l'OCP de mettre fin à toute démarche concernant A._______, dès lors que le prénommé ne se présentait plus au travail dès le 26 août 2015. On peut ainsi tout au plus retenir en faveur du recourant qu'il a travaillé pendant près de deux mois auprès de Z._______ Sàrl. Enfin, le recourant a annoncé, dans son pli du 17 mars 2016, qu'il serait bientôt engagé par une société à Genève et que le contrat, lequel n'était toutefois pas encore signé, serait transmis au Tribunal dans les meilleurs délais. Depuis, aucune nouvelle pièce n'a été versée en cause. S'agissant de l'audition de l'intéressé en tant que moyen de preuve concernant son parcours professionnel (pce TAF 1 ch.19 à 22), il est renvoyé au consid. 11 ci-après. En résumé, force est de retenir que l'intéressé, peu de temps après son arrivée en Suisse, a travaillé pendant près d'une année (juin 2006 à mai 2007), puis a connu une très longue période d'inactivité entre juin 2007 et janvier 2010, mis à part une mesure d'insertion de six mois en 2008. En 2010, il a connu plusieurs emplois peu stables et n'a travaillé, en tout, que pendant environ 5 mois. Il a retrouvé une certaine stabilité en 2011 et 2012. Puis il a connu deux années de chômage, soit entre octobre 2012 et septembre 2014, exerçant un travail durant le deuxième semestre de l'année 2013, toutefois en ne réalisant qu'un salaire d'environ 2350 francs. Au plus tard depuis janvier 2015, l'intéressé n'a plus réalisé de salaire, ou du moins que dans une mesure très limitée si l'on tient compte du contrat établi avec Y._______ SA et des éventuelles prétentions salariales pour deux mois découlant de la relation de travail avec Z._______ Sàrl. Ainsi, autant sous l'angle de l'incapacité à s'assumer financièrement depuis quelques années qu'eu égard à la durée des périodes d'inactivité et l'exercice d'emplois en partie peu stables, l'intégration du recourant ne saurait être qualifiée de réussie (cf. arrêt du TAF C 5818/2014 du 13 avril 2015 consid. 7.2.2 et réf. citées). Au vu de ce qui précède, il paraît plus que téméraire d'affirmer, tel que l'a fait l'intéressé dans son recours du 20 janvier 2015, avoir eu un emploi "pendant presque toute la durée de son séjour à Genève" (pce TAF 1 p. 10). Il faut par ailleurs ajouter que l'argument du recourant, selon lequel "cela aurait été plus difficile ces derniers mois en raison de l'absence d'une autorisation de séjour" (ibid.), ne saurait convaincre, puisque son autorisation de séjour était valable jusqu'au 3 février 2011 et qu'il n'a pas exercé d'activité lucrative entre juin 2007 et janvier 2010, mais a toutefois trouvé un travail stable en septembre 2011, soit après l'échéance de son autorisation. S'il faut retenir en faveur de l'intéressé qu'il a entrepris des efforts louables pour s'assumer financièrement durant les années 2006, 2010, 2011 et 2012 malgré l'exercice d'emplois en partie peu stables et que ses employeurs semblaient, en général, satisfaits de son travail, il sied de rappeler qu'il a bénéfice durant près de deux ans (2012 à 2014) des prestations de l'assurance-chômage sans parvenir durant cette période à retrouver un emploi et qu'il n'a pas exercé d'activité lucrative entre juin 2007 et janvier 2010 en 2015 (ou, s'agissant de cette année, pas dans une mesure lui permettant de pourvoir seul à son entretien) et en 2016. Dans ce contexte, on précisera que le fait que le recourant n'ait pas eu recours à l'aide sociale - apparemment grâce à l'aide de tiers - ne saurait être déterminant en l'espèce (cf. arrêt du TAF C-5818/2014 du 13 avril 2016 consid. 7.2.2, 2ème par. et les réf. citées). Sur le vu de tout ce qui précède, on ne saurait retenir que A._______ est autonome financièrement au sens de la jurisprudence développée en relation avec les 50 al. 1 let. a LEtr et 77 al. 4 let. b OASA.</w:t>
      </w:r>
    </w:p>
    <w:p>
      <w:r>
        <w:rPr>
          <w:b/>
        </w:rPr>
        <w:t>E. 8.2.3</w:t>
      </w:r>
    </w:p>
    <w:p>
      <w:r>
        <w:t>S'agissant de son intégration linguistique et socioculturelle en Suisse, le Tribunal observe que le recourant semble parler couramment le français (cf. pce TAF 1 p. et 7 annexe 1 p. 2). Hormis ce point positif, rien au dossier ne permet de retenir un élément en faveur du recourant à ce sujet. En effet, le dossier ne fait mention d'aucune activité sociale dans laquelle l'intéressé serait impliqué. Par ailleurs, il sied de relever qu'une grande partie de sa famille vit en Suisse (pce TAF 1 ch. 26) et qu'il était marié à une ressortissante portugaise, aucune pièce du dossier ne laissant entrevoir que cette dernière ait pu favoriser de manière conséquente son intégration sociale en Suisse (cf. pour comparaison l'arrêt du TF 2C_427/2011 du 26 octobre 2011 consid. 5.3, 4ème par.).</w:t>
      </w:r>
    </w:p>
    <w:p>
      <w:r>
        <w:rPr>
          <w:b/>
        </w:rPr>
        <w:t>E. 8.2.4</w:t>
      </w:r>
    </w:p>
    <w:p>
      <w:r>
        <w:t>En définitive, au terme d'une appréciation globale des circonstances, le Tribunal arrive à la conclusion que c'est à bon droit que le SEM a retenu que l'intégration de l'intéressé en Suisse ne pouvait être considérée comme réussie au sens de l'art. 50 al. 1 let. a LEtr.</w:t>
      </w:r>
    </w:p>
    <w:p>
      <w:r>
        <w:rPr>
          <w:b/>
        </w:rPr>
        <w:t>E. 9</w:t>
      </w:r>
    </w:p>
    <w:p>
      <w:r>
        <w:t>Cela étant, il y a encore lieu d'examiner si la poursuite du séjour du recourant en Suisse s'impose pour des raisons personnelles majeures au sens de l'art. 50 al. 1 let. b LEtr en relation avec l'art. 31 OASA.</w:t>
      </w:r>
    </w:p>
    <w:p>
      <w:r>
        <w:rPr>
          <w:b/>
        </w:rPr>
        <w:t>E. 9.1</w:t>
      </w:r>
    </w:p>
    <w:p>
      <w:r>
        <w:t>Après la dissolution de la famille, l'art. 50 al. 1 let. b LEtr permet au conjoint étranger de poursuivre son séjour en Suisse si des motifs personnels graves l'exigent (ATF 138 II 393 consid. 3.1). L'art. 50 al. 2 LEtr précise que ces raisons personnelles majeures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 arrêt du TF 2C_196/2014 du 19 mai 2014 consid. 4.1). L'énumération de ces cas n'est pas exhaustive et laisse aux autorités une certaine liberté d'appréciation humanitaire (ibid.).</w:t>
      </w:r>
    </w:p>
    <w:p>
      <w:r>
        <w:rPr>
          <w:b/>
        </w:rPr>
        <w:t>E. 9.2</w:t>
      </w:r>
    </w:p>
    <w:p>
      <w:r>
        <w:t>Dans le cas d'espèce, aucun élément du dossier n'indique que le recourant aurait été victime de violences conjugales en Suisse ou aurait contracté mariage en violation de sa libre volonté. S'agissant des possibilités de réintégration du recourant dans son pays d'origine, le Tribunal constate que celui-ci a passé toute son enfance, son adolescence et une partie de sa vie d'adulte au Kosovo, années qui, selon la jurisprudence du Tribunal fédéral, sont décisives pour la formation de la personnalité (dans le même sens, cf. arrêt du TF 2C_196/2014 du 19 mai 2014 consid. 4.2 et réf. citée). L'on ne saurait conclure que l'intéressé, qui est encore jeune (40 ans) et en bonne santé rencontrerait des difficultés particulières de réintégration dans son pays d'origine. Cela vaut d'autant plus que ses parents, ses deux enfants ainsi que d'autres membres de sa famille y résident dans la maison familiale. En outre, l'intéressé les soutiendrait financièrement (pce TAF 1 annexe 6) et y est retourné à maintes reprises, gardant entre-temps un contact téléphonique du moins avec ses enfants (cf. pces TAF 1 ch. 23, 24 et 7 annexe 1 [juin 2014] ainsi que les demandes, visas de retour ou billets de voyages concernant les périodes suivantes : [8 fois entre novembre 2011 et janvier 2014] et trois semaines au printemps 2011). Enfin, son expérience professionnelle sur le territoire helvétique ne saurait, dans la mesure où il n'y a pas acquis une formation requérant des qualifications particulières, le désavantager sur le marché du travail kosovar. Dans ces conditions, malgré les années passées en Suisse, la réintégration du recourant dans son pays d'origine ne paraît pas compromise. En tout état de cause, il peut être attendu de sa part qu'il fournisse les efforts nécessaires en vue de sa réinstallation et de la recherche d'un emploi dans sa patrie.</w:t>
      </w:r>
    </w:p>
    <w:p>
      <w:r>
        <w:rPr>
          <w:b/>
        </w:rPr>
        <w:t>E. 9.3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(cf. ATF 137 II 1 consid. 4.1). En l'espèce, il est rappelé que le recourant n'est entré en Suisse qu'à l'âge de presque 30 ans. Même s'il vit en Suisse depuis février 2006, il convient de relever que son intégration, en particulier sur le plan professionnel, ne saurait être qualifiée de réussie sous l'angle de l'art. 50 al. 1 let. b LEtr en lien avec l'art. 31 al. 1 OASA. Sur ce point, il peut être renvoyé à ce qui a été dit en rapport avec l'art. 50 al. 1 let. a LEtr (cf. consid. 8.2.2 supra). En substance, il appert que les activités professionnelles de l'intéressé en Suisse ont consisté en des emplois non qualifiés, qu'il a bénéficié durant près de deux ans des prestations de l'assurance-chômage et n'a exercé aucune activité lucrative stable depuis 2014 au moins. En outre, il n'a pas davantage acquis en Suisse des qualifications ou des connaissances spécifiques qu'il lui serait impossible de mettre à profit dans sa patrie. Il faut toutefois retenir en faveur du recourant que les extraits de son casier judiciaire et du registre des poursuites sont vierges, étant toutefois précisé qu'il a fait l'objet d'importantes dettes et qu'on ne peut retenir qu'il a désintéressé ses créanciers (cf. consid. 8.2.1 supra). En outre, selon la jurisprudence applicable en la matière, le simple fait pour un étranger de séjourner en Suisse pendant de longues années ne permet pas d'admettre un cas personnel d'une extrême gravité (cf. ATAF 2007/16 consid. 7). Enfin, son intégration socioculturelle en Suisse n'est pas particulièrement poussée, étant précisé à cet égard que les exigences posées dans le contexte de l'art. 50 al. 1 let. b LEtr ne doivent pas être confondues avec celles, moins sévères, d'une intégration réussie selon l'art. 50 al. 1 let a LEtr (cf. consid. 8.2.3 supra). Quant aux possibilités de réintégration au Kosovo, il est renvoyé au considérant 9.2 ci-dessus.</w:t>
      </w:r>
    </w:p>
    <w:p>
      <w:r>
        <w:rPr>
          <w:b/>
        </w:rPr>
        <w:t>E. 10</w:t>
      </w:r>
    </w:p>
    <w:p>
      <w:r>
        <w:t>Par ailleurs, aucun indice ne laisse apparaître que l'autorité inférieure ait outrepassé son pouvoir d'appréciation dans le cadre des art. 18 à 30 LEtr. Dans ce contexte, il convient de noter, en particulier, que le règlement des conditions de séjour de l'intéressé en application de l'art. 30 al. 1 let. b LEtr n'entre pas en ligne de compte (cf. arrêts du TAF C-4778/2011 du 12 juillet 2012 consid. 6 et réf. cit. et C 1184/2013 du 8 décembre 2014 consid. 6.4).</w:t>
      </w:r>
    </w:p>
    <w:p>
      <w:r>
        <w:rPr>
          <w:b/>
        </w:rPr>
        <w:t>E. 11</w:t>
      </w:r>
    </w:p>
    <w:p>
      <w:r>
        <w:t>S'agissant de l'audition du recourant en tant que moyen de preuve pour étayer certaines allégations (pce TAF 1 ch. 2-5, 11,12, 16, 18-23, 25-27), il y a tout d'abord lieu de constater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l'espèce, l'audition du recourant n'a été proposé que parmi d'autres moyens de preuves, exceptées les allégations des ch. 5 et 16, lesquelles concernent toutefois des faits admis par le Tribunal. Quant aux autres faits, soit ils ont également été admis, soit ils ne sont pas déterminants pour l'issue de la cause. S'agissant plus particulièrement des allégations faites aux ch. 19 (travail régulier dans le domaine de la construction et revenus lui permettant de subvenir à ses besoins) et 22 (sera engagé dès qu'il bénéficiera d'une autorisation de séjour), le Tribunal est d'avis qu'une audition du recourant ne pourra pas lui faire changer d'avis. Par ailleurs, le Tribunal a requis la production de pièces à ce sujet (pce TAF 17), moyen de preuve en l'espèce plus adapté qu'une audition du recourant, laquelle n'aurait de toute manière aucune valeur probante supérieure à une déclaration écrite (cf. art. 19 PA, lequel ne renvoie pas aux art. 62 ss PCF [RS 273] concernant l'interrogatoire des parties).</w:t>
      </w:r>
    </w:p>
    <w:p>
      <w:r>
        <w:rPr>
          <w:b/>
        </w:rPr>
        <w:t>E. 12</w:t>
      </w:r>
    </w:p>
    <w:p>
      <w:r>
        <w:t>Le recourant n'obtenant pas de nouvelle autorisation de séjour, c'est également à bon droit que l'autorité inférieure a prononcé le renvoi de Suisse (cf. art. 64 al. 1 let. c LEtr). Il convient encore d'examiner si l'exécution de ce renvoi est possible, licite et raisonnablement exigible au sens de l'art. 83 al. 2 à 4 LEtr.</w:t>
      </w:r>
    </w:p>
    <w:p>
      <w:r>
        <w:rPr>
          <w:b/>
        </w:rPr>
        <w:t>E. 12.1</w:t>
      </w:r>
    </w:p>
    <w:p>
      <w:r>
        <w:t>L'exécution du renvoi n'est pas possible lorsque l'étranger ne peut pas quitter la Suisse pour son Etat d'origine, son Etat de provenance ou un Etat tiers, ni être renvoyé dans un de ces Etat (art. 83 al. 2 LEtr). In casu, le recourant dispose d'un passeport valable jusqu'en 2021 et rentre régulièrement au pays. Rien ne permet dès lors de penser que son renvoi se heurterait à des obstacles d'ordre technique et s'avérerait ainsi matériellement impossible au sens de l'art. 83 al. 2 LEtr.</w:t>
      </w:r>
    </w:p>
    <w:p>
      <w:r>
        <w:rPr>
          <w:b/>
        </w:rPr>
        <w:t>E. 12.2</w:t>
      </w:r>
    </w:p>
    <w:p>
      <w:r>
        <w:t>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w:t>
      </w:r>
    </w:p>
    <w:p>
      <w:r>
        <w:rPr>
          <w:b/>
        </w:rPr>
        <w:t>E. 12.3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Kosovo ne connaît pas, en l'état, une situation de guerre, de guerre civile ou de violence généralisée qui permettrait de présumer l'existence d'une mise en danger concrète au sens de l'art. 83 al. 4 LEtr. En outre, compte tenu de la situation personnelle du recourant, l'exécution de son renvoi ne saurait être considérée comme inexigible.</w:t>
      </w:r>
    </w:p>
    <w:p>
      <w:r>
        <w:rPr>
          <w:b/>
        </w:rPr>
        <w:t>E. 13</w:t>
      </w:r>
    </w:p>
    <w:p>
      <w:r>
        <w:t>Il résulte de ce qui précède que, par sa décision du 2 décembre 2014, l'autorité intimée n'a ni violé le droit fédéral, ni constaté des faits pertinents de manière inexacte ou incomplète, sous réserve de la violation du droit d'être entendu constatée au consid. 4.2 supra ; en outre, cette décision n'est pas inopportune (art. 49 PA). En conséquence, le recours doit être rejeté.</w:t>
      </w:r>
    </w:p>
    <w:p>
      <w:r>
        <w:rPr>
          <w:b/>
        </w:rPr>
        <w:t>E. 14</w:t>
      </w:r>
    </w:p>
    <w:p>
      <w:r>
        <w:t>Vu l'issue de la cause, il y a lieu de mettre l'entier des frais de procédure à la charge du recourant (cf. art. 63 al. 1 PA en relation avec les art. 1 à 3 du règlement du 21 février 2008 concernant les frais, dépens et indemnités fixés par le Tribunal administratif fédéral [FITAF, RS 173.320.2]), sauf pour la partie occasionnée par l'autorité inférieure en violation du droit d'être entendu du recourant (cf. pce TAF 6), soit 140 francs (cf. arrêt du TAF C 5912/2011 du 26 août 2015 consid. 12.2 et 12.3, arrêt du TF 9C_670/2013 du 4 février 2014 consid. 3.3.1 et 3.3.3 ainsi que Marcel Maillard, in: Waldmann/Weissenberger (éd.), Praxiskommentar VwVG, 2ème éd. 2016, 21 ad art. 64 et réf. citée). Vu les frais occasionnés par ladite violation (cf. pce TAF 1 p. 11), un montant de 250 francs y compris supplément TVA selon l'art. 9 al. 1 let. c FITAF à titre de dépens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