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C-4196/2024 vom 28. Mai 2024</w:t>
      </w:r>
    </w:p>
    <w:p>
      <w:r>
        <w:t>Bundesverwaltungsgericht, 2024-05-28, FR</w:t>
      </w:r>
    </w:p>
    <w:p>
      <w:r>
        <w:rPr>
          <w:b/>
        </w:rPr>
        <w:t xml:space="preserve">Quelle: </w:t>
      </w:r>
      <w:r>
        <w:t>https://mcp.opencaselaw.ch/entscheid/bvger_C-4196_2024_d20240528</w:t>
      </w:r>
    </w:p>
    <w:p>
      <w:r>
        <w:t>FR: TAF C-4196/2024 du 28 mai 2024</w:t>
      </w:r>
    </w:p>
    <w:p>
      <w:r>
        <w:t>IT: TAF C-4196/2024 del 28 maggio 2024</w:t>
      </w:r>
    </w:p>
    <w:p>
      <w:pPr>
        <w:pStyle w:val="Heading2"/>
      </w:pPr>
      <w:r>
        <w:t>Regeste</w:t>
      </w:r>
    </w:p>
    <w:p>
      <w:r>
        <w:t>Droit &amp;agrave; la rente | Assurance-invalidité, refus de rente d'invalidité (décision du 28 mai 2024)</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et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1.3.1</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w:t>
      </w:r>
    </w:p>
    <w:p>
      <w:r>
        <w:rPr>
          <w:b/>
        </w:rPr>
        <w:t>E. 1.3.2</w:t>
      </w:r>
    </w:p>
    <w:p>
      <w:r>
        <w:t>En l'occurrence, dans le formulaire de demande du 3 juillet 2023 (AI pce 4), le recourant indique être domicilié dans la commune française de J._______, soit hors de la zone frontière (cf. annexe VI de la Circulaire de l'Office fédéral des assurances sociales [OFAS] sur la procédure dans l'assurance-invalidité [CPAI], valable à partir du 1er janvier 2022, état au 1er janvier 2025). C'est pour cette raison que, lors de la réception de la demande, l'OAI-B._______ a transmis, en date du 4 juillet 2023 (AI pce 5), le dossier à l'OAIE pour compétence. En particulier, il ressort d'une note rédigée par l'autorité inférieure en date du 25 septembre 2023 (AI pce 7) que le recourant a toujours habité dans la métropole de K._______, même lorsqu'il travaillait en Suisse, et qu'il logeait dans un « Airbnb » à proximité de L._______ du lundi au vendredi pendant son activité lucrative en Suisse. Il ressort également de la note précitée que le recourant n'a plus que son adresse officielle dans la métropole de K._______.</w:t>
      </w:r>
    </w:p>
    <w:p>
      <w:r>
        <w:rPr>
          <w:b/>
        </w:rPr>
        <w:t>E. 1.3.3</w:t>
      </w:r>
    </w:p>
    <w:p>
      <w:r>
        <w:t>Compte tenu de ce qui précède, il est pour le moins surprenant de constater que l'OAIE ait retransmis le dossier à l'OAI-B._______ en date du 13 octobre 2023 pour compétence (AI pce 9) sans aucune explication circonstanciée. En effet, malgré des doutes existants quant au domicile habituel de l'intéressé au moment du dépôt de la demande AI, une simple note a été rédigée le 9 octobre 2023 par le Service juridique de l'OAIE (AI pce 8), précisant que, après discussion du dossier avec le chef du Service juridique de l'OAI-B._______, la cause peut être transférée à l'Office AI cantonal pour compétence.</w:t>
      </w:r>
    </w:p>
    <w:p>
      <w:r>
        <w:rPr>
          <w:b/>
        </w:rPr>
        <w:t>E. 1.3.4</w:t>
      </w:r>
    </w:p>
    <w:p>
      <w:r>
        <w:t>La question de savoir si l'OAIE - certes compétent pour notifier la décision litigieuse - l'était aussi pour instruire la demande de prestations du 3 juillet 2023 (cf. art. 40 al.1 let. b RAI) peut demeurer indécise, dès lors que la décision doit en tout cas être annulée et la cause renvoyée à l'autorité inférieure pour complément d'instruction et nouvelle décision, comme il sera exposé ci-après. Il appartiendra alors à l'OAIE d'examiner quel Office AI sera compétent pour le complément d'instruction (cf. notamment arrêts du TAF C-1092/2020 du 25 juin 2024 consid. 2.3 et C-2255/2020 du 15 février 2023 consid. 2.3.4).</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 4), le recours est recevable.</w:t>
      </w:r>
    </w:p>
    <w:p>
      <w:r>
        <w:rPr>
          <w:b/>
        </w:rPr>
        <w:t>E. 2</w:t>
      </w:r>
    </w:p>
    <w:p>
      <w:r>
        <w:t>Le présent litige porte sur le bien-fondé de la décision du 28 mai 2024, par laquelle l'OAIE a rejeté la demande de rente et de mesures professionnelles du recourant, ce dernier pouvant exercer à temps complet une activité lucrative adaptée à son état de santé, ce qui ne provoque qu'une perte de gain de 9 %.</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le recourant est un ressortissant français, est domicilié en France, a cotisé à l'AVS/AI suisse et demande l'octroi de prestations AI suisses,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matière d'assurances sociales (ATF 130 V 253 consid. 2.4).</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au sens de l'art. 29 LAI (cf. ci-dessous, consid. 6.3), à partir du 1er janvier 2022, même si la survenance de l'invalidité a été fixée à une date antérieure au 31 décembre 2021 (Circulaire de l'OFAS sur l'invalidité et les rentes dans l'assurance-invalidité [CIRAI], valable dès le 1er janvier 2022, état au 1er janvier 2025, ch. 9100 ; Circulaire de l'OFAS relative aux dispositions transitoires concernant le système de rentes linéaire [Circ. DT DC AI], valable dès le 1er janvier 2022, état au 1er janvier 2025, ch. 1007 à 1010). En l'espèce, dès lors que s'il était accordé, le droit à la rente prendrait naissance au plus tôt le 1er janvier 2024 (art. 29 LAI), il convient d'appliquer le nouveau droit à la présente cause.</w:t>
      </w:r>
    </w:p>
    <w:p>
      <w:r>
        <w:rPr>
          <w:b/>
        </w:rPr>
        <w:t>E. 4.4</w:t>
      </w:r>
    </w:p>
    <w:p>
      <w:r>
        <w:t>Le juge des assurances sociales apprécie la légalité des décisions attaquées, en règle générale, d'après l'état de fait existant jusqu'au moment où la décision litigieuse a été rendue (en l'espèce, le 28 mai 2024).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5.1</w:t>
      </w:r>
    </w:p>
    <w:p>
      <w:r>
        <w:t>Tout requérant,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w:t>
      </w:r>
    </w:p>
    <w:p>
      <w:r>
        <w:rPr>
          <w:b/>
        </w:rPr>
        <w:t>E. 5.2</w:t>
      </w:r>
    </w:p>
    <w:p>
      <w:r>
        <w:t>En l'espèce, il ressort de l'extrait du compte individuel susmentionné (cf. let. A) que le recourant compte 33 mois de cotisations, cotisations versées à l'AVS/AI suisse. Pour avoir droit à une rente, il doit pouvoir compter 3 mois de cotisations supplémentaires, qui pourraient aussi avoir été versées en France ou dans un autre pays de l'UE. Or, il manque au dossier des attestations étrangères faisant état d'éventuelles cotisations payées en sus de celles versées en Suisse, étant précisé qu'il existe des éléments au dossier mettant en exergue l'exercice d'activités lucratives dans des pays de l'UE (cf. AI pce 35 p. 352). En l'état, la question de la durée minimale de cotisations de 36 mois peut rester ouverte, la cause devant quoi qu'il en soit être renvoyée à l'autorité précédente, qui mènera les mesures d'instruction nécessaires pour déterminer si les conditions de l'art 36 al. 1 LAI sont remplies.</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6.3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les art. 28 al. 1 et 29 al. 1 LAI, voir ATF 142 V 547 consid. 3.2). L'art. 29 al. 3 LAI précise que la rente est versée dès le début du mois au cours duquel le droit prend naissance.</w:t>
      </w:r>
    </w:p>
    <w:p>
      <w:r>
        <w:rPr>
          <w:b/>
        </w:rPr>
        <w:t>E. 6.4</w:t>
      </w:r>
    </w:p>
    <w:p>
      <w:r>
        <w:t>L'évaluation du taux d'invalidité est réglée à l'art. 28a LAI. La méthode utilisée pour évaluer le taux d'invalidité (comparaison des revenus, comparaison des activités ou méthode mixte) dépend du statut du bénéficiaire potentiel de la rente. Aux termes de l'art. 24septies RAI, ce statut est déterminé en fonction de la situation professionnelle dans laquelle se trouverait l'assuré s'il n'était pas atteint dans sa santé (al. 1). L'assuré est réputé : exercer une activité lucrative au sens de l'art. 28a al. 1 LAI dès lors qu'en bonne santé, il exercerait une activité lucrative à un taux d'occupation de 100 % ou plus (al. 2 let. a) ; ne pas exercer d'activité lucrative au sens de l'art. 28a al. 2 LAI dès lors qu'en bonne santé, il n'exercerait pas d'activité lucrative (al. 2 let. b) ; exercer une activité lucrative à temps partiel au sens de l'art. 28a al. 3 LAI dès lors qu'en bonne santé, il exercerait une activité lucrative à un taux d'occupation de moins de 100% (al. 2 let. c).</w:t>
      </w:r>
    </w:p>
    <w:p>
      <w:r>
        <w:rPr>
          <w:b/>
        </w:rPr>
        <w:t>E. 6.5</w:t>
      </w:r>
    </w:p>
    <w:p>
      <w:r>
        <w:t>L'évaluation du taux d'invalidité des assurés exerçant une activité lucrative est régie par l'art. 16 LPGA (art. 28a al. 1, 1re phrase,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de comparaison des revenus ; ATF 130 V 343 consid. 3.4.2 ; arrêt du TF 8C_536/2017 du 5 mars 2018 consid. 5.1).</w:t>
      </w:r>
    </w:p>
    <w:p>
      <w:r>
        <w:rPr>
          <w:b/>
        </w:rPr>
        <w:t>E. 6.6.1</w:t>
      </w:r>
    </w:p>
    <w:p>
      <w:r>
        <w:t>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Les mesures de réadaptation comprennent notamment (al. 3) des mesures de réinsertion préparant à la réadaptation professionnelle (let. ater) et des mesures d'ordre professionnel (let. b).</w:t>
      </w:r>
    </w:p>
    <w:p>
      <w:r>
        <w:rPr>
          <w:b/>
        </w:rPr>
        <w:t>E. 6.6.2</w:t>
      </w:r>
    </w:p>
    <w:p>
      <w:r>
        <w:t>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(al. 2). La jurisprudence définit ainsi le reclassement professionnel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 arrêt du TF 9C_244/2010 du 5 août 2010 consid. 3.1).</w:t>
      </w:r>
    </w:p>
    <w:p>
      <w:r>
        <w:rPr>
          <w:b/>
        </w:rPr>
        <w:t>E. 6.6.3</w:t>
      </w:r>
    </w:p>
    <w:p>
      <w:r>
        <w:t>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 au moins dans toute activité raisonnablement exigible (ATF 139 V 399 consid. 5.3, 130 V 488 consid. 4.2, 124 V 108 consid. 2a et b et références ; Ulrich Meyer/Marco Reichmuth, Rechtsprechung des Bundesgerichts zum Bundesgesetz über die Invalidenversicherung IVG, 4e éd. 2023, ad art. 17 no 3 ss) ; la perte de gain, voire le degré d'invalidité, est calculé selon les mêmes principes que ceux appliqués pour déterminer le taux donnant droit à une rente (Pratique VSI 2000 p. 63; RCC 1984 p. 95). Plus encore, la personne assurée n'a droit qu'aux mesures nécessaires et suffisantes, propres à atteindre le but de la réadaptation, mais non pas aux mesures qui seraient les meilleures dans son cas (ATF 139 V 399 consid. 5.4; 124 V 108 consid. 2a et références ; Pratique VSI 1/2000 p. 25). A titre d'exemple, la personne assurée n'a notamment pas droit à un reclassement professionnel lorsqu'elle peut poursuivre une activité adaptée sans formation complémentaire (voir RCC 1963, p. 127).</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8</w:t>
      </w:r>
    </w:p>
    <w:p>
      <w:r>
        <w:t>En l'espèce, l'autorité inférieure s'est basée sur l'appréciation du SMR pour rejeter la demande de prestations du recourant. Il s'agit ainsi de déterminer si cette appréciation médicale permet de retenir une capacité de travail de 100 % dans l'exercice d'une activité lucrative adaptée à l'état de santé du recourant, étant précisé que c'est à bon droit que l'autorité inférieure a retenu que ce dernier, en bonne santé, exercerait une activité professionnelle à 100 % (méthode de comparaison des revenus [cf. ci-dessus, consid. 6.5]), dès lors que l'intéressé travaillait à 100 % juste avant son accident du 17 février 2023 (cf. ci-dessus, let. A).</w:t>
      </w:r>
    </w:p>
    <w:p>
      <w:r>
        <w:rPr>
          <w:b/>
        </w:rPr>
        <w:t>E. 8.1.1</w:t>
      </w:r>
    </w:p>
    <w:p>
      <w:r>
        <w:t>Dans sa prise de position du 22 janvier 2024 (AI pce 23), le Dr F._______ mentionne l'accident subi par le recourant et l'intervention du 22 février 2023, ayant notamment mis en évidence une lésion du ligament scapho-lunaire, qui a nécessité une réinsertion par ancre avec embrochage de stabilisation. Aussi, le Dr F._______ fait référence au retrait des broches de stabilisation du carpe le 27 avril 2023 et à l'ablation du matériel d'ostéosynthèse in toto le 10 août 2023. De surcroît, se référant au rapport du 27 novembre 2023 du Dr C._______, le médecin du SMR indique que le patient présente une anxiété majeure à l'idée de remonter en hauteur, avec des angoisses de nouvelles chutes. Comme atteintes principales incapacitantes, le médecin du SMR retient une fracture de l'extrémité distale du radius type C avec fracture-arrachement d'un fragment du triquetrum et du pisiforme gauches et lésion du ligament scapho-lunaire.</w:t>
      </w:r>
    </w:p>
    <w:p>
      <w:r>
        <w:rPr>
          <w:b/>
        </w:rPr>
        <w:t>E. 8.1.2</w:t>
      </w:r>
    </w:p>
    <w:p>
      <w:r>
        <w:t>En outre, dans son appréciation du 21 mai 2024 (AI pce 39), le médecin du SMR, se référant au rapport du Dr G._______ du 3 avril 2024 (cf. ci-dessus, let. B.e), souligne que son confrère met en particulier en exergue un pronostic plutôt favorable en ce qui concerne la réinsertion dans une activité adaptée à l'état de santé du recourant. De surcroît, le Dr F._______ mentionne l'évaluation psychiatrique de la Dre I._______ du 27 mars 2024, qui a retenu le diagnostic d'état de stress post-traumatique (cf. ci-dessus, let. B.e).</w:t>
      </w:r>
    </w:p>
    <w:p>
      <w:r>
        <w:rPr>
          <w:b/>
        </w:rPr>
        <w:t>E. 8.2.1</w:t>
      </w:r>
    </w:p>
    <w:p>
      <w:r>
        <w:t>Le Tribunal de céans constate que le Dr F._______ a certes tenu compte des diagnostics principaux en lien avec l'accident du 17 février 2023, diagnostics figurant dans les pièces médicales présentes au dossier, qui mettent notamment en exergue une fracture et une lésion ligamentaire au niveau du poignet gauche, ayant en particulier rendu nécessaire une intervention d'ostéosynthèse (cf. ci-dessus, let. B.b). Le Tribunal constate toutefois que le médecin du SMR ne se prononce pas sur la problématique de l'épaule gauche, pourtant mise en évidence par le Dr G._______ (cf. ci-dessus, let. B.e et C.a) qui souligne en particulier que les douleurs à l'épaule précitée causent des limitations fonctionnelles (cf. son rapport du 3 avril 2024 [AI pce 35 p. 335 ss]). En outre, s'il est certes vrai que, dans son avis du 21 mai 2024, le médecin du SMR mentionne le diagnostic d'arthrose radio-carpienne débutante, son appréciation n'englobe pas de manière circonstanciée une telle affection et, qui plus est, est muette quant à une probable arthrose radio-ulnaire distale (cf. rapport du Dr G._______ du 7 mars 2024 [AI pce 35 p. 378 s. ; ci-dessus, let. B.d]). En particulier, en se limitant à reprendre la capacité de travail entière indiquée dans le rapport du Dr C._______ du 27 novembre 2023 (cf. ci-dessus, let. B.b), le médecin du SMR a perdu de vue que le Dr C._______ ne s'est prononcé qu'au sujet de sa spécialisation - soit la chirurgie de la main (comme cela ressort clairement de son rapport précité) - et non pas en fonction d'autres affections concernant d'autres parties du corps, telle que l'épaule.</w:t>
      </w:r>
    </w:p>
    <w:p>
      <w:r>
        <w:rPr>
          <w:b/>
        </w:rPr>
        <w:t>E. 8.2.2.1</w:t>
      </w:r>
    </w:p>
    <w:p>
      <w:r>
        <w:t>En ce qui concerne le volet psychiatrique, le Dr F._______ se limite à citer le diagnostic d'état de stress post-traumatique, sans en tirer aucune conséquence sur la capacité de travail du recourant, précisant que ce dernier devrait se soumettre à une psychothérapie et à un traitement médicamenteux, que l'intéressé refuse (cf. appréciation du 21 mai 2024 ; pour la diminution du dommage cf. notamment arrêt du TAF C-4428/2020 du 20 novembre 2024 consid. 5.2).</w:t>
      </w:r>
    </w:p>
    <w:p>
      <w:r>
        <w:rPr>
          <w:b/>
        </w:rPr>
        <w:t>E. 8.2.2.2</w:t>
      </w:r>
    </w:p>
    <w:p>
      <w:r>
        <w:t>Or, dans son rapport du 27 mars 2024 (AI pce 35 p. 352), la Dre I._______ indique notamment que, au sujet de son accident du 17 février 2023, le patient rapporte clairement sa peur de mourir, qu'il repense constamment aux conséquences fatales qui auraient pu se produire et qu'il décrit également avoir eu, juste après sa chute, un sentiment d'oppression thoracique, de difficulté à respirer, de fourmillements dans les bras ainsi que de vertiges. Et la psychiatre d'ajouter que le recourant rapporte un sentiment permanent de tristesse, qu'il se sent plus irritable et que son sommeil est très perturbé. Il ressort aussi du rapport de la Dre I._______ que l'intéressé a consulté pour la première fois de sa vie, un mois auparavant, une psychologue, qui souhaite l'adresser vers le Centre régional du psychotraumatisme à K._______, en raison d'un état de stress post-traumatique. Par ailleurs, la Dre I._______ mentionne la présence de flash-backs de l'accident ainsi que de situations de danger remontant à l'époque où le patient a travaillé comme pompier en Algérie. Au sujet du diagnostic d'état de stress post-traumatique (F43.1 CIM-10) - que la psychiatre retient sur la base de son examen clinique notamment - celle-ci souligne que le trouble se développe à partir d'un événement traumatique avec sensation de mise en danger vitale et de la présence d'intrusions ainsi que d'éléments d'hyperéveil (insomnies, irritabilité, entre autres choses). En outre, la Dre I._______ souligne que le traumatisme réveille également d'anciens événements traumatiques.</w:t>
      </w:r>
    </w:p>
    <w:p>
      <w:r>
        <w:rPr>
          <w:b/>
        </w:rPr>
        <w:t>E. 8.2.2.3</w:t>
      </w:r>
    </w:p>
    <w:p>
      <w:r>
        <w:t>En ne prenant nullement position sur l'impact de l'état de stress post-traumatique - affection dûment motivée par la Dre I._______ - sur la capacité de travail du recourant, le Dr F._______ ne saurait être suivi. En particulier, sa prise de position fait fi des motivations diagnostiques de la psychiatre précitée, qui a fourni une appréciation spécialisée sur la base des plaintes exprimées par le recourant et d'éléments cliniques et anamnestiques.</w:t>
      </w:r>
    </w:p>
    <w:p>
      <w:r>
        <w:rPr>
          <w:b/>
        </w:rPr>
        <w:t>E. 8.3</w:t>
      </w:r>
    </w:p>
    <w:p>
      <w:r>
        <w:t>Il découle de ce qui précède que le cadre pathologique n'a pas été appréhendé dans son ensemble par le médecin du SMR, tant sur le plan somatique qu'au niveau psychiatrique. Par ailleurs, les pièces médicales présentes au dossier ne permettent pas de fixer la capacité de travail au degré de la vraisemblance prépondérante, à défaut d'une appréciation globale prenant position sur l'ensemble des pathologies et en fixant des capacités à exercer une activité lucrative sur la base d'une approche interdisciplinaire. En particulier, bien que le rapport de la H._______ du 3 avril 2024 intègre l'appréciation psychiatrique de la Dre I._______ du 27 mars 2024 (cf. ci-dessus, let. B.e), cette dernière n'indique pas quel est l'impact du diagnostic d'état de stress post-traumatique sur la capacité de travail de l'intéressé. Ainsi, le SMR ne pouvait se baser sur les pièces médicales au dossier pour se prononcer en l'espèce, ni l'autorité inférieure sur les appréciations du SMR pour justifier, dans la décision dont est recours, le refus d'une rente d'invalidité et de mesures professionnelles. Pour déterminer les circonstances médicales pertinentes, l'OAIE s'est en effet contenté de solliciter l'avis du médecin SMR, qui s'est prononcé sans disposer de la documentation médicale complète, laquelle ne permet pas, en l'état, l'établissement non lacunaire de l'impact des affections du recourant sur sa capacité de travail.</w:t>
      </w:r>
    </w:p>
    <w:p>
      <w:r>
        <w:rPr>
          <w:b/>
        </w:rPr>
        <w:t>E. 9.1</w:t>
      </w:r>
    </w:p>
    <w:p>
      <w:r>
        <w:t>Aussi, le Tribunal constate que la documentation versée au dossier n'est pas suffisante pour porter un jugement valable sur le droit litigieux et établir, au degré de la vraisemblance prépondérante, l'état de santé de l'intéressé, les limitations fonctionnelles qu'il subit et leurs conséquences sur sa capacité de travail, notamment dans une activité adaptée. Il s'avère ainsi nécessaire de clarifier les faits de la cause. En ce qui concerne la pièce postérieure à la décision entreprise, soit la décision de la Suva du 16 septembre 2024 (cf. ci-dessus, let. C.b), dans la mesure où elle doit être prise en compte car elle porte sur l'état de santé du recourant tel qu'il était avant la date de la décision litigieuse et où elle n'a pas de valeur probante (cf. ci-dessus, consid. 4.4), elle ne permet pas de confirmer, au degré de la vraisemblance prépondérante, l'appréciation du médecin du SMR. En particulier, la décision précitée indique clairement que la problématique psychiatrique - qui réduit la capacité de gain - ne peut pas être prise en compte par la Suva, à défaut de lien de causalité adéquate entre celle-ci et l'accident du 17 février 2023. Ainsi, la décision de la Suva n'est d'aucun secours à l'autorité inférieure, qui doit apprécier l'impact de toutes les pathologies invalidantes sur la capacité de travail du recourant, sans se limiter aux seules séquelles accidentelles (cf. ci-dessus, consid. 6.1).</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(cf. aussi ci-dessus consid. 1.3.4 et 5.2), puis se prononce à nouveau, dans une nouvelle décision, sur le droit du recourant à des prestations de l'AI.</w:t>
      </w:r>
    </w:p>
    <w:p>
      <w:r>
        <w:rPr>
          <w:b/>
        </w:rPr>
        <w:t>E. 9.3</w:t>
      </w:r>
    </w:p>
    <w:p>
      <w:r>
        <w:t>L'instruction à venir concernera en particulier l'état de santé de l'intéressé dans son ensemble. Pour ce faire, l'autorité inférieure mettra en oeuvre - après avoir instruit la cause conformément aux considérants 1.3.4 et 5.2 ci-dessus - une expertise médicale pluridisciplinaire en orthopédie, en neurologie, en psychiatrie et en médecine interne et dans toute autre discipline jugée nécessaire par les experts (ATF 139 V 349 consid. 3.3). En particulier, l'expertise psychiatrique sera réalisée dans le respect de la jurisprudence du Tribunal fédéral relative aux affections psychiques (ATF 143 V 418, 143 V 409 et 141 V 281).</w:t>
      </w:r>
    </w:p>
    <w:p>
      <w:r>
        <w:rPr>
          <w:b/>
        </w:rPr>
        <w:t>E. 10</w:t>
      </w:r>
    </w:p>
    <w:p>
      <w:r>
        <w:t>Il résulte de ce qui précède que le recours doit être admis et la décision du 28 mai 2024 annulée. La cause est renvoyée à l'autorité inférieure pour instruction complémentaire dans le sens des considérants et nouvelle décision.</w:t>
      </w:r>
    </w:p>
    <w:p>
      <w:r>
        <w:rPr>
          <w:b/>
        </w:rPr>
        <w:t>E. 11.1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Fr. 800.- versée par le recourant lui sera remboursée dès l'entrée en force du présent arrêt, sur le compte qu'il aura désigné au Tribunal administratif fédéral.</w:t>
      </w:r>
    </w:p>
    <w:p>
      <w:r>
        <w:rPr>
          <w:b/>
        </w:rPr>
        <w:t>E. 11.2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rPr>
          <w:b/>
        </w:rPr>
        <w:t>E. 17</w:t>
      </w:r>
    </w:p>
    <w:p>
      <w:r>
        <w:t>février 2023. Par ailleurs, le Dr G._______ mentionne une lésion de la coiffe, pour laquelle un traitement conservateur a été recommandé. Le mé- decin constate, à la fin du séjour auprès de la H._______, une nette amé- lioration de l’utilisation fonctionnelle de la main gauche, bien que la flexion et la prono-supination du poignet restent douloureuses. Comme diagnos- tics posés au cours du séjour, le Dr G._______ indique, sur le plan ortho- pédique, une arthrose radio-carpienne débutante. Sur le plan psychia- trique, l’auteur du rapport mentionne un état de stress post-traumatique, précisant que le patient a été vu par la psychiatre de la H._______, qui a retrouvé des éléments anamnestiques et cliniques permettant de retenir le diagnostic précité (cf. le rapport de la Dre I._______ [spécialiste en psy- chiatrie et en psychothérapie ; ci-après : la Dre I._______] du 27 mars 2024 [AI pce 35 p. 352]). B.f Dans son avis du 21 mai 2024 (AI pce 39), le Dr F._______ confirme l’exigibilité entière (100 %) de l’exercice d’une activité lucrative adaptée de- puis le 13 novembre 2023. B.g Faisant suite au projet de décision de l’OAI-B._______ du 16 février 2024 (AI pce 30), l’Office de l'assurance-invalidité pour les assurés résidant à l'étranger (ci-après : l’OAIE, l’autorité inférieure ou l’autorité précédente) rejette, par décision du 28 mai 2024 (annexe à TAF pce 1), la demande de rente d’invalidité du recourant. Estimant que l’intéressé se consacrerait à temps plein à son activité professionnelle s’il était en bonne santé, l’autorité inférieure reconnaît une incapacité de travail totale (100 %) dans la der- nière activité lucrative exercée, et ce depuis le 17 février 2023. Or, dans une activité adaptée à son état de santé, la capacité de travail du recourant est de 100 % dès le 13 novembre 2023 selon l’OAIE. Dans sa décision, l’OAIE indique aussi que des mesures d’ordre professionnel ne permet- traient pas d’augmenter la capacité de gain de l’intéressé, qui ne subit qu’une perte de gain de 9 %.</w:t>
      </w:r>
    </w:p>
    <w:p>
      <w:r>
        <w:t>C-4196/2024 Page 5 C. C.a Par acte du 26 juin 2024 (timbre postal ; TAF pce 1), l’intéressé inter- jette recours par-devant le Tribunal administratif fédéral (ci-après : le Tribu- nal ou le Tribunal de céans) contre la décision précitée. Mettant notamment en exergue la rigidité de mobilité de sa main gauche et un traumatisme au niveau de l’épaule gauche, le recourant affirme ne plus pouvoir exercer son métier d’électricien ni accomplir certaines manipulations. Ainsi, l’intéressé conteste le rejet de sa demande de rente d’invalidité et conclut à l’octroi de prestations (« couverture continue ») lui permettant de se concentrer sur son rétablissement, sans la pression financière inhérente à une perte de revenu. A l’appui de son recours, l’intéressé produit notamment l’avis de sortie du Dr G._______ du 27 mars 2024, posant notamment les diagnos- tics secondaires suivants : - trauma du poignet gauche avec : • fracture-impaction comminutive intra-articulaire peu déplacée de l'ex- trémité distale du radius gauche, avec extension du trait de fracture aux articulations radio-carpienne et radio-ulnaire distales, • fracture-arrachement d'un fragment distal dorsal du triquetrum gauche, • fracture-arrachement du pisiforme, • multiples calcifications intra-articulaires millimétriques au sein de l'ar- ticulation radio-carpienne, fragments osseux des deux côtés, • lésion du ligament scapho-lunaire, - douleurs de l'épaule gauche avec lésion profonde du sus-épineux en postérieur, non transfixiante, et fissuration profonde du sous-scapulaire (selon IRM du 7 juin 2023), - hémorroïde externe traitée par crème topique et gestion du transit, - herpes labial traité par antiviral topique. C.b Par courrier spontané du 25 septembre 2024 (TAF pce 6), l’OAIE transmet au Tribunal la décision de la Caisse nationale suisse d’assurance en cas d’accidents (ci-après : la Suva ; qui a notamment pris en charge les séquelles de l’accident du 17 février 2023 [cf. AI pce 12 p. 138]) du 16 septembre 2024. Dans sa décision, la Suva indique notamment que l’inva- lidité due aux seules suites de l’accident est de 9 %, une activité adaptée étant exigible à 100 %. En outre, la Suva souligne que, outre les séquelles organiques de l’accident, des troubles psychiques réduisent aussi la</w:t>
      </w:r>
    </w:p>
    <w:p>
      <w:r>
        <w:t>C-4196/2024 Page 6 capacité de gain, précisant que ces troubles ne sont pas en relation de causalité adéquate avec l’accident. Aussi, la Suva n’alloue aucune rente d’invalidité, mais met le recourant au bénéfice d’une indemnité pour at- teinte à l’intégrité de 17.5 %. C.c Dans sa réponse du 2 octobre 2024 (TAF pce 7), l’OAIE conclut au rejet du recours et à la confirmation de la décision attaquée. A l’appui de sa réponse, l’autorité inférieure transmet au Tribunal la prise de position de l’OAI-B._______ du 1er octobre 2024, qui souligne en particulier que le re- courant dispose d'une pleine capacité de travail dans une activité respec- tant les limitations fonctionnelles liées à son état de santé dès le 13 no- vembre 2023, ce qui entraîne un taux d’invalidité de 9 %. C.d Invité à répliquer par ordonnance du 31 octobre 2024, l'intéressé n'a pas fait usage de ce droit, de sorte que l'échange d'écritures a été clos par ordonnance du 19 décembre 2024, sous réserve d'autres mesures d'ins- truction (TAF pces 8 et 11).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et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t>C-4196/2024 Page 7 1.3 1.3.1 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 micile habituel se trouve encore dans la zone frontière au moment du dépôt de la demande et que l’atteinte à la santé remonte à l’époque de leur acti- vité en tant que frontalier. L’OAIE notifie les décisions (art. 40 al. 2 du rè- glement du 17 janvier 1961 sur l’assurance-invalidité [RAI, RS 831.201]). 1.3.2 En l’occurrence, dans le formulaire de demande du 3 juillet 2023 (AI pce 4), le recourant indique être domicilié dans la commune française de J._______, soit hors de la zone frontière (cf. annexe VI de la Circulaire de l’Office fédéral des assurances sociales [OFAS] sur la procédure dans l’as- surance-invalidité [CPAI], valable à partir du 1er janvier 2022, état au 1er janvier 2025). C’est pour cette raison que, lors de la réception de la de- mande, l’OAI-B._______ a transmis, en date du 4 juillet 2023 (AI pce 5), le dossier à l’OAIE pour compétence. En particulier, il ressort d’une note ré- digée par l’autorité inférieure en date du 25 septembre 2023 (AI pce 7) que le recourant a toujours habité dans la métropole de K._______, même lorsqu’il travaillait en Suisse, et qu’il logeait dans un « Airbnb » à proximité de L._______ du lundi au vendredi pendant son activité lucrative en Suisse. Il ressort également de la note précitée que le recourant n’a plus que son adresse officielle dans la métropole de K._______. 1.3.3 Compte tenu de ce qui précède, il est pour le moins surprenant de constater que l’OAIE ait retransmis le dossier à l’OAI-B._______ en date du 13 octobre 2023 pour compétence (AI pce 9) sans aucune explication circonstanciée. En effet, malgré des doutes existants quant au domicile habituel de l’intéressé au moment du dépôt de la demande AI, une simple note a été rédigée le 9 octobre 2023 par le Service juridique de l’OAIE (AI pce 8), précisant que, après discussion du dossier avec le chef du Service juridique de l’OAI-B._______, la cause peut être transférée à l’Office AI cantonal pour compétence. 1.3.4 La question de savoir si l’OAIE – certes compétent pour notifier la décision litigieuse – l’était aussi pour instruire la demande de prestations du 3 juillet 2023 (cf. art. 40 al.1 let. b RAI) peut demeurer indécise, dès lors que la décision doit en tout cas être annulée et la cause renvoyée à l’auto- rité inférieure pour complément d’instruction et nouvelle décision, comme il sera exposé ci-après. Il appartiendra alors à l’OAIE d’examiner quel</w:t>
      </w:r>
    </w:p>
    <w:p>
      <w:r>
        <w:t>C-4196/2024 Page 8 Office AI sera compétent pour le complément d’instruction (cf. notamment arrêts du TAF C-1092/2020 du 25 juin 2024 consid. 2.3 et C-2255/2020 du 15 février 2023 consid. 2.3.4). 1.4 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 4), le recours est recevable. 2. Le présent litige porte sur le bien-fondé de la décision du 28 mai 2024, par laquelle l’OAIE a rejeté la demande de rente et de mesures profession- nelles du recourant, ce dernier pouvant exercer à temps complet une acti- vité lucrative adaptée à son état de santé, ce qui ne provoque qu’une perte de gain de 9 %. 3. Le Tribunal administratif fédéral applique le droit d'office, sans être lié par les motifs invoqués par les parties (art. 62 al. 4 PA ; ATAF 2013/46 con- sid. 3.2), ni par l'argumentation juridique développée dans la décision en- 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4.2 Dans la mesure où le recourant est un ressortissant français, est domi- cilié en France, a cotisé à l’AVS/AI suisse et demande l’octroi de</w:t>
      </w:r>
    </w:p>
    <w:p>
      <w:r>
        <w:t>C-4196/2024 Page 9 prestations AI suisses,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 tière d’assurances sociales (ATF 130 V 253 consid. 2.4). 4.3 Le 1er janvier 2022 sont entrées en vigueur, dans le cadre du « Déve- loppement continu de l'AI », la modification de la LAI et de la LPGA adoptée le 19 juin 2020 (RO 2021 705 ; FF 2017 2363), ainsi que celle du 3 no- vembre 2021 apportée au RAI (RO 2021 706). Ces nouvelles dispositions s’appliquent à toutes les rentes qui prennent naissance, au sens de l’art. 29 LAI (cf. ci-dessous, consid. 6.3), à partir du 1er janvier 2022, même si la survenance de l’invalidité a été fixée à une date antérieure au 31 décembre 2021 (Circulaire de l’OFAS sur l’invalidité et les rentes dans l’assurance- invalidité [CIRAI], valable dès le 1er janvier 2022, état au 1er janvier 2025, ch. 9100 ; Circulaire de l’OFAS relative aux dispositions transitoires</w:t>
      </w:r>
    </w:p>
    <w:p>
      <w:r>
        <w:t>C-4196/2024 Page 10 concernant le système de rentes linéaire [Circ. DT DC AI], valable dès le 1er janvier 2022, état au 1er janvier 2025, ch. 1007 à 1010). En l’espèce, dès lors que s’il était accordé, le droit à la rente prendrait nais- sance au plus tôt le 1er janvier 2024 (art. 29 LAI), il convient d’appliquer le nouveau droit à la présente cause. 4.4 Le juge des assurances sociales apprécie la légalité des décisions at- taquées, en règle générale, d’après l’état de fait existant jusqu’au moment où la décision litigieuse a été rendue (en l’espèce, le 28 mai 2024). Les faits survenus postérieurement, et qui ont modifié cette situation, doivent en principe faire l'objet d'une nouvelle décision administrative (ATF 144 V 210 consid. 4.3.1 ; 130 V 138 consid. 2.1 ; 121 V 362 con- 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5. 5.1 Tout requérant,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 échange (AELE) peuvent également être prises en considération, à condi- tion qu’une année au moins de cotisations puisse être comptabilisée en Suisse (FF 2005 p 4065 ; art. 6 et 45 du règlement n° 883/2004 ; ATF 131 V 390). 5.2 En l’espèce, il ressort de l’extrait du compte individuel susmentionné (cf. let. A) que le recourant compte 33 mois de cotisations, cotisations ver- sées à l’AVS/AI suisse. Pour avoir droit à une rente, il doit pouvoir compter 3 mois de cotisations supplémentaires, qui pourraient aussi avoir été ver- sées en France ou dans un autre pays de l’UE. Or, il manque au dossier des attestations étrangères faisant état d’éventuelles cotisations payées en sus de celles versées en Suisse, étant précisé qu’il existe des éléments au dossier mettant en exergue l’exercice d’activités lucratives dans des pays de l’UE (cf. AI pce 35 p. 352). En l’état, la question de la durée mini- male de cotisations de 36 mois peut rester ouverte, la cause devant quoi</w:t>
      </w:r>
    </w:p>
    <w:p>
      <w:r>
        <w:t>C-4196/2024 Page 11 qu’il en soit être renvoyée à l’autorité précédente, qui mènera les mesures d’instruction nécessaires pour déterminer si les conditions de l’art 36 al. 1 LAI sont remplies.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1re phrase LPGA). L'assurance-invalidité suisse couvre ainsi seu- lement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Aux termes de l’art. 28 al. 1bis LAI, une rente au sens de l’art. 28 al. 1 LAI n’est pas octroyée tant que toutes les possibi- lités de réadaptation au sens de l’art. 8 al. 1bis et 1ter LAI n’ont pas été épui- sées.</w:t>
      </w:r>
    </w:p>
    <w:p>
      <w:r>
        <w:t>C-4196/2024 Page 12 6.3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 cernant la relation entre les art. 28 al. 1 et 29 al. 1 LAI, voir ATF 142 V 547 consid. 3.2). L’art. 29 al. 3 LAI précise que la rente est versée dès le début du mois au cours duquel le droit prend naissance. 6.4 L’évaluation du taux d’invalidité est réglée à l’art. 28a LAI. La méthode utilisée pour évaluer le taux d'invalidité (comparaison des revenus, compa- raison des activités ou méthode mixte) dépend du statut du bénéficiaire potentiel de la rente. Aux termes de l’art. 24septies RAI, ce statut est déter- miné en fonction de la situation professionnelle dans laquelle se trouverait l’assuré s’il n’était pas atteint dans sa santé (al. 1). L’assuré est réputé : exercer une activité lucrative au sens de l’art. 28a al. 1 LAI dès lors qu’en bonne santé, il exercerait une activité lucrative à un taux d’occupation de 100 % ou plus (al. 2 let. a) ; ne pas exercer d’activité lucrative au sens de l’art. 28a al. 2 LAI dès lors qu’en bonne santé, il n’exercerait pas d’activité lucrative (al. 2 let. b) ; exercer une activité lucrative à temps partiel au sens de l’art. 28a al. 3 LAI dès lors qu’en bonne santé, il exercerait une activité lucrative à un taux d’occupation de moins de 100% (al. 2 let. c). 6.5 L’évaluation du taux d’invalidité des assurés exerçant une activité lu- crative est régie par l’art. 16 LPGA (art. 28a al. 1, 1re phrase, LAI). Selon cette disposition, le revenu que l’assuré aurait pu obtenir s’il n'était pas invalide (revenu sans invalidité) est comparé avec celui qu'il pourrait obte- nir en exerçant l'activité qui peut être raisonnablement exigée de lui après les traitements et les mesures de réadaptation, sur un marché du travail équilibré (revenu avec invalidité). La différence entre ces deux revenus dé- termine alors le degré d'invalidité (méthode de comparaison des revenus ; ATF 130 V 343 consid. 3.4.2 ; arrêt du TF 8C_536/2017 du 5 mars 2018 consid. 5.1). 6.6 6.6.1 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Les mesures de réadaptation comprennent</w:t>
      </w:r>
    </w:p>
    <w:p>
      <w:r>
        <w:t>C-4196/2024 Page 13 notamment (al. 3) des mesures de réinsertion préparant à la réadaptation professionnelle (let. ater) et des mesures d’ordre professionnel (let. b). 6.6.2 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(al. 2). La jurisprudence définit ainsi le reclassement professionnel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 arrêt du TF 9C_244/2010 du 5 août 2010 consid. 3.1). 6.6.3 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 au moins dans toute activité raisonnablement exigible (ATF 139 V 399 consid. 5.3, 130 V 488 consid. 4.2, 124 V 108 consid. 2a et b et références ; ULRICH MEYER/MARCO REICHMUTH, Rechtsprechung des Bundesgerichts zum Bundesgesetz über die Invalidenversicherung IVG, 4e éd. 2023, ad art. 17 no 3 ss) ; la perte de gain, voire le degré d’invalidité, est calculé selon les mêmes principes que ceux appliqués pour déterminer le taux donnant droit à une rente (Pratique VSI 2000 p. 63; RCC 1984 p. 95). Plus encore, la personne assurée n'a droit qu'aux mesures nécessaires et suffisantes, propres à atteindre le but de la réadaptation, mais non pas aux mesures qui seraient les meilleures dans son cas (ATF 139 V 399 consid. 5.4; 124 V 108 consid. 2a et références ; Pratique VSI 1/2000 p. 25). A titre d’exemple, la personne assurée n’a notamment pas droit à un reclassement professionnel lorsqu’elle peut poursuivre une activité adaptée sans formation complémentaire (voir RCC 1963, p. 127). 7. 7.1 La procédure dans le domaine des assurances sociales fait prévaloir la maxime inquisitoire (art. 43 LPGA ; ATF 138 V 218 consid. 6). Ainsi, le Tribunal administratif fédéral définit les faits et apprécie les preuves d'office</w:t>
      </w:r>
    </w:p>
    <w:p>
      <w:r>
        <w:t>C-4196/2024 Page 14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t>C-4196/2024 Page 15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w:t>
      </w:r>
    </w:p>
    <w:p>
      <w:r>
        <w:t>C-4196/2024 Page 16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 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8. En l’espèce, l’autorité inférieure s’est basée sur l’appréciation du SMR pour rejeter la demande de prestations du recourant. Il s’agit ainsi de déterminer si cette appréciation médicale permet de retenir une capacité de travail de</w:t>
      </w:r>
    </w:p>
    <w:p>
      <w:r>
        <w:t>C-4196/2024 Page 17 100 % dans l’exercice d’une activité lucrative adaptée à l’état de santé du recourant, étant précisé que c’est à bon droit que l’autorité inférieure a re- tenu que ce dernier, en bonne santé, exercerait une activité professionnelle à 100 % (méthode de comparaison des revenus [cf. ci-dessus, consid. 6.5]), dès lors que l’intéressé travaillait à 100 % juste avant son accident du 17 février 2023 (cf. ci-dessus, let. A). 8.1 8.1.1 Dans sa prise de position du 22 janvier 2024 (AI pce 23), le Dr F._______ mentionne l’accident subi par le recourant et l’intervention du</w:t>
      </w:r>
    </w:p>
    <w:p>
      <w:r>
        <w:rPr>
          <w:b/>
        </w:rPr>
        <w:t>E. 22</w:t>
      </w:r>
    </w:p>
    <w:p>
      <w:r>
        <w:t>février 2023, ayant notamment mis en évidence une lésion du ligament scapho-lunaire, qui a nécessité une réinsertion par ancre avec embro- chage de stabilisation. Aussi, le Dr F._______ fait référence au retrait des broches de stabilisation du carpe le 27 avril 2023 et à l’ablation du matériel d’ostéosynthèse in toto le 10 août 2023. De surcroît, se référant au rapport du 27 novembre 2023 du Dr C._______, le médecin du SMR indique que le patient présente une anxiété majeure à l’idée de remonter en hauteur, avec des angoisses de nouvelles chutes. Comme atteintes principales in- capacitantes, le médecin du SMR retient une fracture de l'extrémité distale du radius type C avec fracture-arrachement d'un fragment du triquetrum et du pisiforme gauches et lésion du ligament scapho-lunaire. 8.1.2 En outre, dans son appréciation du 21 mai 2024 (AI pce 39), le mé- decin du SMR, se référant au rapport du Dr G._______ du 3 avril 2024 (cf. ci-dessus, let. B.e), souligne que son confrère met en particulier en exergue un pronostic plutôt favorable en ce qui concerne la réinsertion dans une activité adaptée à l’état de santé du recourant. De surcroît, le Dr F._______ mentionne l’évaluation psychiatrique de la Dre I._______ du 27 mars 2024, qui a retenu le diagnostic d’état de stress post-traumatique (cf. ci-dessus, let. B.e). 8.2 8.2.1 Le Tribunal de céans constate que le Dr F._______ a certes tenu compte des diagnostics principaux en lien avec l’accident du 17 février 2023, diagnostics figurant dans les pièces médicales présentes au dossier, qui mettent notamment en exergue une fracture et une lésion ligamentaire au niveau du poignet gauche, ayant en particulier rendu nécessaire une intervention d’ostéosynthèse (cf. ci-dessus, let. B.b). Le Tribunal constate toutefois que le médecin du SMR ne se prononce pas sur la problématique de l’épaule gauche, pourtant mise en évidence par le Dr G._______ (cf. ci-</w:t>
      </w:r>
    </w:p>
    <w:p>
      <w:r>
        <w:t>C-4196/2024 Page 18 dessus, let. B.e et C.a) qui souligne en particulier que les douleurs à l’épaule précitée causent des limitations fonctionnelles (cf. son rapport du 3 avril 2024 [AI pce 35 p. 335 ss]). En outre, s’il est certes vrai que, dans son avis du 21 mai 2024, le médecin du SMR mentionne le diagnostic d’ar- throse radio-carpienne débutante, son appréciation n’englobe pas de ma- nière circonstanciée une telle affection et, qui plus est, est muette quant à une probable arthrose radio-ulnaire distale (cf. rapport du Dr G._______ du 7 mars 2024 [AI pce 35 p. 378 s. ; ci-dessus, let. B.d]). En particulier, en se limitant à reprendre la capacité de travail entière indiquée dans le rap- port du Dr C._______ du 27 novembre 2023 (cf. ci-dessus, let. B.b), le médecin du SMR a perdu de vue que le Dr C._______ ne s’est prononcé qu’au sujet de sa spécialisation – soit la chirurgie de la main (comme cela ressort clairement de son rapport précité) – et non pas en fonction d’autres affections concernant d’autres parties du corps, telle que l’épaule. 8.2.2 8.2.2.1 En ce qui concerne le volet psychiatrique, le Dr F._______ se limite à citer le diagnostic d’état de stress post-traumatique, sans en tirer aucune conséquence sur la capacité de travail du recourant, précisant que ce der- nier devrait se soumettre à une psychothérapie et à un traitement médica- menteux, que l’intéressé refuse (cf. appréciation du 21 mai 2024 ; pour la diminution du dommage cf. notamment arrêt du TAF C-4428/2020 du 20 novembre 2024 consid. 5.2). 8.2.2.2 Or, dans son rapport du 27 mars 2024 (AI pce 35 p. 352), la Dre I._______ indique notamment que, au sujet de son accident du 17 février 2023, le patient rapporte clairement sa peur de mourir, qu’il repense cons- tamment aux conséquences fatales qui auraient pu se produire et qu’il dé- crit également avoir eu, juste après sa chute, un sentiment d'oppression thoracique, de difficulté à respirer, de fourmillements dans les bras ainsi que de vertiges. Et la psychiatre d’ajouter que le recourant rapporte un sentiment permanent de tristesse, qu’il se sent plus irritable et que son sommeil est très perturbé. Il ressort aussi du rapport de la Dre I._______ que l’intéressé a consulté pour la première fois de sa vie, un mois aupara- vant, une psychologue, qui souhaite l’adresser vers le Centre régional du psychotraumatisme à K._______, en raison d’un état de stress post-trau- matique. Par ailleurs, la Dre I._______ mentionne la présence de flash- backs de l’accident ainsi que de situations de danger remontant à l’époque où le patient a travaillé comme pompier en Algérie. Au sujet du diagnostic d’état de stress post-traumatique (F43.1 CIM-10) – que la psychiatre retient sur la base de son examen clinique notamment – celle-ci souligne que le</w:t>
      </w:r>
    </w:p>
    <w:p>
      <w:r>
        <w:t>C-4196/2024 Page 19 trouble se développe à partir d’un événement traumatique avec sensation de mise en danger vitale et de la présence d’intrusions ainsi que d’élé- ments d’hyperéveil (insomnies, irritabilité, entre autres choses). En outre, la Dre I._______ souligne que le traumatisme réveille également d’anciens événements traumatiques. 8.2.2.3 En ne prenant nullement position sur l’impact de l’état de stress post-traumatique – affection dûment motivée par la Dre I._______ – sur la capacité de travail du recourant, le Dr F._______ ne saurait être suivi. En particulier, sa prise de position fait fi des motivations diagnostiques de la psychiatre précitée, qui a fourni une appréciation spécialisée sur la base des plaintes exprimées par le recourant et d’éléments cliniques et anam- nestiques. 8.3 Il découle de ce qui précède que le cadre pathologique n’a pas été appréhendé dans son ensemble par le médecin du SMR, tant sur le plan somatique qu’au niveau psychiatrique. Par ailleurs, les pièces médicales présentes au dossier ne permettent pas de fixer la capacité de travail au degré de la vraisemblance prépondérante, à défaut d’une appréciation glo- bale prenant position sur l’ensemble des pathologies et en fixant des ca- pacités à exercer une activité lucrative sur la base d’une approche interdis- ciplinaire. En particulier, bien que le rapport de la H._______ du 3 avril 2024 intègre l’appréciation psychiatrique de la Dre I._______ du 27 mars 2024 (cf. ci-dessus, let. B.e), cette dernière n’indique pas quel est l’impact du diagnostic d’état de stress post-traumatique sur la capacité de travail de l’intéressé. Ainsi, le SMR ne pouvait se baser sur les pièces médicales au dossier pour se prononcer en l’espèce, ni l’autorité inférieure sur les appré- ciations du SMR pour justifier, dans la décision dont est recours, le refus d’une rente d’invalidité et de mesures professionnelles. Pour déterminer les circonstances médicales pertinentes, l’OAIE s’est en effet contenté de solliciter l’avis du médecin SMR, qui s’est prononcé sans disposer de la documentation médicale complète, laquelle ne permet pas, en l’état, l’éta- blissement non lacunaire de l’impact des affections du recourant sur sa capacité de travail. 9. 9.1 Aussi, le Tribunal constate que la documentation versée au dossier n'est pas suffisante pour porter un jugement valable sur le droit litigieux et établir, au degré de la vraisemblance prépondérante, l’état de santé de l’in- téressé, les limitations fonctionnelles qu’il subit et leurs conséquences sur sa capacité de travail, notamment dans une activité adaptée. Il s'avère ainsi</w:t>
      </w:r>
    </w:p>
    <w:p>
      <w:r>
        <w:t>C-4196/2024 Page 20 nécessaire de clarifier les faits de la cause. En ce qui concerne la pièce postérieure à la décision entreprise, soit la décision de la Suva du 16 sep- tembre 2024 (cf. ci-dessus, let. C.b), dans la mesure où elle doit être prise en compte car elle porte sur l’état de santé du recourant tel qu’il était avant la date de la décision litigieuse et où elle n’a pas de valeur probante (cf. ci- dessus, consid. 4.4), elle ne permet pas de confirmer, au degré de la vrai- semblance prépondérante, l’appréciation du médecin du SMR. En particu- lier, la décision précitée indique clairement que la problématique psychia- trique – qui réduit la capacité de gain – ne peut pas être prise en compte par la Suva, à défaut de lien de causalité adéquate entre celle-ci et l’acci- dent du 17 février 2023. Ainsi, la décision de la Suva n’est d’aucun secours à l’autorité inférieure, qui doit apprécier l’impact de toutes les pathologies invalidantes sur la capacité de travail du recourant, sans se limiter aux seules séquelles accidentelles (cf. ci-dessus, consid. 6.1).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(cf. aussi ci-dessus consid. 1.3.4 et 5.2), puis se prononce à nouveau, dans une nouvelle décision, sur le droit du recourant à des prestations de l’AI. 9.3 L’instruction à venir concernera en particulier l’état de santé de l’intéressé dans son ensemble. Pour ce faire, l’autorité inférieure mettra en œuvre – après avoir instruit la cause conformément aux considérants 1.3.4 et 5.2 ci-dessus – une expertise médicale pluridisciplinaire en orthopédie, en neurologie, en psychiatrie et en médecine interne et dans toute autre discipline jugée nécessaire par les experts (ATF 139 V 349 consid. 3.3). En particulier, l'expertise psychiatrique sera réalisée dans le respect de la jurisprudence du Tribunal fédéral relative aux affections psychiques (ATF 143 V 418, 143 V 409 et 141 V 281).</w:t>
      </w:r>
    </w:p>
    <w:p>
      <w:r>
        <w:t>C-4196/2024 Page 21 10. Il résulte de ce qui précède que le recours doit être admis et la décision du 28 mai 2024 annulée. La cause est renvoyée à l'autorité inférieure pour instruction complémentaire dans le sens des considérants et nouvelle dé- cision. 11. 11.1 Selon la jurisprudence du Tribunal fédéral, la partie qui a formé re- cours est réputée avoir obtenu gain de cause lorsque la cause est ren- voyée à l'administration pour instruction complémentaire et nouvelle déci- sion, indépendamment du fait qu'une conclusion ait ou non été formulée à cet égard, à titre principal ou subsidiaire (ATF 137 V 210 consid. 7.1 ; 132 V 215 consid. 6 ; arrêts du TF 8C_473/2017 du 21 février 2018 con- sid. 6 ; 8C_75/2017 du 24 octobre 2017 consid. 6). Vu l’issue du litige, et dans la mesure où aucun frais de procédure n’est mis à la charge de l’auto- rité inférieure, il n’est pas perçu de frais de procédure (art. 63 al. 1 et 2 PA). L'avance de frais de Fr. 800.- versée par le recourant lui sera remboursée dès l'entrée en force du présent arrêt, sur le compte qu’il aura désigné au Tribunal administratif fédéral. 11.2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t>C-4196/2024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