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C-418/2014 vom 27. März 2014</w:t>
      </w:r>
    </w:p>
    <w:p>
      <w:r>
        <w:t>Bundesverwaltungsgericht, 2014-03-27, IT</w:t>
      </w:r>
    </w:p>
    <w:p>
      <w:r>
        <w:rPr>
          <w:b/>
        </w:rPr>
        <w:t xml:space="preserve">Quelle: </w:t>
      </w:r>
      <w:r>
        <w:t>https://mcp.opencaselaw.ch/entscheid/bvger_C-418_2014</w:t>
      </w:r>
    </w:p>
    <w:p>
      <w:r>
        <w:t>FR: TAF C-418/2014 du 27 mars 2014</w:t>
      </w:r>
    </w:p>
    <w:p>
      <w:r>
        <w:t>IT: TAF C-418/2014 del 27 marzo 2014</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85bis cpv. 1 della legge federale del 20 dicembre 1946 sull'assicurazione per la vecchiaia e per i superstiti (LAVS, RS 831.10), i ricorsi contro le decisioni, ai sensi dell'art. 5 della legge federale del 20 dicembre 1968 sulla procedura amministrativa (PA, RS 172.021), rese dalla Cassa svizzera di compensazione.</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59 LPGA nonché art. 52 PA) - è ammissibile.</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w:t>
      </w:r>
    </w:p>
    <w:p>
      <w:r>
        <w:t>L'oggetto litigioso nella presente procedura ricorsuale è la durata contributiva dell'insorgente nel 1966 e 1967. Il ricorrente ha dichiarato d'avere lavorato per 5 mesi nel 1966 e per 9 mesi nel 1967, mentre l'autorità inferiore ha determinato, sulla base delle "Tabelle per la determinazione della durata di contribuzione presumibile negli anni 1948-1968", edite dall'Ufficio federale delle assicurazioni sociali, un periodo contributivo di 4 mesi nel 1966 e di 6 mesi nel 1967.</w:t>
      </w:r>
    </w:p>
    <w:p>
      <w:r>
        <w:rPr>
          <w:b/>
        </w:rPr>
        <w:t>E. 4.1</w:t>
      </w:r>
    </w:p>
    <w:p>
      <w:r>
        <w:t>Secondo l'art. 29 cpv. 1 LAVS, possono pretendere una rendita ordinaria di vecchiaia tutti gli aventi diritto ai quali possono essere computati almeno un anno intero di reddito, di accrediti per compiti educativi o assistenziali.</w:t>
      </w:r>
    </w:p>
    <w:p>
      <w:r>
        <w:rPr>
          <w:b/>
        </w:rPr>
        <w:t>E. 4.2</w:t>
      </w:r>
    </w:p>
    <w:p>
      <w:r>
        <w:t>Per ogni assicurato obbligato a pagare i contributi, è tenuto un conto individuale, sul quale sono annotate le indicazioni necessarie al calcolo delle rendite ordinarie (art. 30ter cpv. 1 LAVS). L'art. 140 cpv. 1 lett. d ed e dell'ordinanza del 31 ottobre 1947 sull'assicurazione per la vecchiaia e per i superstiti (OAVS; RS 831.101) stabilisce che la registrazione nel conto individuale dell'assicurato comprende l'anno di contribuzione e la durata contributiva in mesi nonché il reddito annuo in franchi.</w:t>
      </w:r>
    </w:p>
    <w:p>
      <w:r>
        <w:rPr>
          <w:b/>
        </w:rPr>
        <w:t>E. 4.3</w:t>
      </w:r>
    </w:p>
    <w:p>
      <w:r>
        <w:t>Al fine di determinare il periodo di contribuzione per gli anni 1948-1968, la giurisprudenza ha sviluppato la prassi per cui, quando non è possibile stabilire con certezza la durata dei singoli periodi di contribuzione, essi devono essere stabiliti usando le tavole relative alla loro determinazione per gli anni 1948-1968 (cfr. sentenza del Tribunale federale H 133/06 del 25 settembre 2007 nonché I 524/02 del 25 novembre 2002 e relativi riferimenti). In effetti, per il periodo anteriore al 1° gennaio 1969, i conti individuali non comprendono l'indicazione della durata contributiva in mesi.</w:t>
      </w:r>
    </w:p>
    <w:p>
      <w:r>
        <w:rPr>
          <w:b/>
        </w:rPr>
        <w:t>E. 4.4</w:t>
      </w:r>
    </w:p>
    <w:p>
      <w:r>
        <w:t>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4.4.1</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Tribunale federale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Tribunale federale U 97/05 del 17 novembre 2006 consid. 5.3). La rettificazione del conto individuale comprende tutta la durata di contribuzione, pertanto pure gli anni per i quali il pagamento di contributi è prescritto ai sensi dell'art. 16 cpv. 1 LAVS.</w:t>
      </w:r>
    </w:p>
    <w:p>
      <w:r>
        <w:rPr>
          <w:b/>
        </w:rPr>
        <w:t>E. 4.4.2</w:t>
      </w:r>
    </w:p>
    <w:p>
      <w:r>
        <w:t>Secondo giurisprudenza, nel caso in cui sia documentato che lo straniero beneficiava di un permesso C (permesso di domicilio), oppure di un permesso B (permesso di dimora annuale), deve essere ritenuta una durata contributiva completa, con la conseguenza che il beneficiario di un simile permesso deve essere considerato persona assicurata per la durata di validità del permesso medesimo, sempre che abbia versato il contributo annuo minimo (cfr. l'art. 28 e l'art. 50 OAVS). Per contro, tale principio non è applicabile al lavoratore che è stato autorizzato a soggiornare in qualità di stagionale con un permesso di tipo A (sentenza del Tribunale federale I 524/02 del 25 novembre 2002 consid. 2.3 e relativi riferimenti).</w:t>
      </w:r>
    </w:p>
    <w:p>
      <w:r>
        <w:rPr>
          <w:b/>
        </w:rPr>
        <w:t>E. 5.1</w:t>
      </w:r>
    </w:p>
    <w:p>
      <w:r>
        <w:t>Nel ricorso, il ricorrente allega di avere esercitato un'attività lucrativa in Svizzera per 5 mesi (e non per 4 mesi) nel 1966 e per 9 mesi (e non per 6 mesi) nel 1967. L'insorgente - cui incombe nell'ambito in esame un obbligo di collaborare accresciuto (cfr. DTF 117 V 261 consid. 3d) - non ha comunque esibito in sede ricorsuale dei documenti, quali in particolare certificati di lavoro, distinte di salario, permessi di soggiorno, da cui desumere un periodo contributivo in Svizzera per l'anno 1966 e per l'anno 1967 superiore a quello determinato dall'autorità inferiore. Ciò benché fosse stato informato, nello scritto della CSC del 21 ottobre 2013 (doc. 18) e nella decisione su opposizione del 17 dicembre 2013 (doc. 24), della necessità di produrre dei documenti alfine di permettere una diversa valutazione della durata contributiva negli anni 1966 e 1967. In altri termini, in assenza di una precisa presa di posizione del ricorrente rispettivamente dell'esibizione di mezzi probatori suscettibili di corroborare il preteso periodo lavorativo in Svizzera negli anni 1966 e 1967 non incombe a questo Tribunale di effettuare degli ulteriori accertamenti d'ufficio. Tanto meno laddove, come nel caso di specie, è poco probabile sia possibile ricavare da siffatte indagini supplementari nuovi elementi decisivi, le ditte B._______ e D._______ risultando essere state cancellate dal registro di commercio rispettivamente nel giugno del 2003 e nell'agosto del 2007 ed apparendo altresì poco probabile che la ditta C._______, presso cui il ricorrente ha lavorato nel 1966 (v. estratto del conto individuale [doc. 11]) abbia conservato i dati concernenti l'insorgente per oltre 47 anni, considerato che il datore di lavoro è obbligato a conservare i dati personali del lavoratore unicamente per almeno cinque anni (art. 73 cpv. 2 dell'ordinanza 1 del 10 maggio 2000 concernente la legge sul lavoro [OLL 1; RS 822.111]; v., sulla questione, la sentenza del Tribunale federale 9C_899/2010 del 15 dicembre 2010 consid. 3; v. anche la sentenza del Tribunale amministrativo federale C-21/2013 del 3 giugno 2013 consid. 4.2).</w:t>
      </w:r>
    </w:p>
    <w:p>
      <w:r>
        <w:rPr>
          <w:b/>
        </w:rPr>
        <w:t>E. 5.2</w:t>
      </w:r>
    </w:p>
    <w:p>
      <w:r>
        <w:t>In conclusione, il periodo contributivo in Svizzera per l'anno 1966 e per l'anno 1967, tenuto conto dell'insieme delle circostanze del caso di specie, deve essere determinato sulla base delle iscrizioni figuranti sugli estratti del conto individuale della Cassa svizzera di compensazione (doc. 11 e 21) e sulla base delle "Tabelle per la determinazione della durata di contribuzione presumibile negli anni 1948-1968". In particolare, come indicato dall'autorità inferiore (v. doc. 15 pag. 5), i redditi di fr. 2'350.- e fr. 250.- ottenuti nel 1966 (reddito di fr. 2'600.- in totale) corrispondono ad un periodo contributivo di 3 mesi rispettivamente di 1 mese (4 mesi in totale), giusta le tavole n. 37 (settore della costruzione) e n. 34 (settore dell'industria della pietra e della terra) delle tabelle per la determinazione della durata presumibile di contribuzione, ed il reddito di fr. 6'475.- ottenuto nel 1967 corrisponde ad un periodo contributivo di 6 mesi, giusta la tavola n. 37 (settore della costruzione) delle tabelle per la determinazione della durata presumibile di contribuzione.</w:t>
      </w:r>
    </w:p>
    <w:p>
      <w:r>
        <w:rPr>
          <w:b/>
        </w:rPr>
        <w:t>E. 5.3</w:t>
      </w:r>
    </w:p>
    <w:p>
      <w:r>
        <w:t>Quanto al periodo contributivo per gli anni dal 1971 al 1980 compresi, l'autorità inferiore ha considerato, in virtù degli estratti del conto individuale della Cassa svizzera di compensazione (doc. 11 e 21), non sussistendo i presupposti per l'espletamento d'ulteriori indagini d'ufficio, che l'insorgente ha pagato i contributi AVS da aprile a dicembre del 1971, da marzo a dicembre del 1972, da gennaio del 1973 a dicembre del 1976, da marzo del 1977 a dicembre del 1979 e da febbraio a marzo del 1980. L'autorità inferiore ha quindi infine correttamente ritenuto nella decisione impugnata che il periodo contributivo dell'insorgente è di 9 anni (e cinque mesi). Per il resto, questo Tribunale rileva che il ricorrente non ha comunque contestato gli ulteriori elementi del calcolo della rendita di vecchiaia (durata di contribuzione per gli anni dal 1971 al 1980 compresi, reddito annuo medio, scala delle rendite; v. decisione su opposizione del 17 dicembre 2013 [doc. 24]) come effettuato dall'autorità inferiore, calcolo dal quale il Tribunale amministrativo federale non ha pertanto motivo, sulla base delle risultanze processuali, di scostarsi d'ufficio.</w:t>
      </w:r>
    </w:p>
    <w:p>
      <w:r>
        <w:rPr>
          <w:b/>
        </w:rPr>
        <w:t>E. 6</w:t>
      </w:r>
    </w:p>
    <w:p>
      <w:r>
        <w:t>Da quanto esposto, consegue che il ricorso, privo di qualsivoglia fondamento, non merita tutela e la decisione impugnata va confermata. Il giudice dell'istruzione - anteriormente o posteriormente ad uno scambio di scritti - decide quale giudice unico, con motivazione sommaria, i ricorsi manifestamente infondati (art. 85bis cpv. 3 LAVS). Nel caso concreto il gravame, in considerazione, fra l'altro, dei generici argomenti presentati, deve ritenersi siccome manifestamente infondato. La presente sentenza di rigetto del ricorso può pertanto essere resa a giudice unico.</w:t>
      </w:r>
    </w:p>
    <w:p>
      <w:r>
        <w:rPr>
          <w:b/>
        </w:rPr>
        <w:t>E. 7.1</w:t>
      </w:r>
    </w:p>
    <w:p>
      <w:r>
        <w:t>Non si prelevano spese processuali (art. 85bis cpv. 2 LAVS).</w:t>
      </w:r>
    </w:p>
    <w:p>
      <w:r>
        <w:rPr>
          <w:b/>
        </w:rPr>
        <w:t>E. 7.2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