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C-4183/2011 vom 16. Januar 2012</w:t>
      </w:r>
    </w:p>
    <w:p>
      <w:r>
        <w:t>Bundesverwaltungsgericht, 2012-01-16, FR</w:t>
      </w:r>
    </w:p>
    <w:p>
      <w:r>
        <w:rPr>
          <w:b/>
        </w:rPr>
        <w:t xml:space="preserve">Quelle: </w:t>
      </w:r>
      <w:r>
        <w:t>https://mcp.opencaselaw.ch/entscheid/bvger_C-4183_2011</w:t>
      </w:r>
    </w:p>
    <w:p>
      <w:r>
        <w:t>FR: TAF C-4183/2011 du 16 janvier 2012</w:t>
      </w:r>
    </w:p>
    <w:p>
      <w:r>
        <w:t>IT: TAF C-4183/2011 del 16 gennaio 2012</w:t>
      </w:r>
    </w:p>
    <w:p>
      <w:pPr>
        <w:pStyle w:val="Heading2"/>
      </w:pPr>
      <w:r>
        <w:t>Regeste</w:t>
      </w:r>
    </w:p>
    <w:p>
      <w:r>
        <w:t>Fin du séjour (divers)</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renvoi sont susceptibles de recours au TAF, qui statue de manière définitive (cf. art. 1 al. 2 LTAF, en relation avec l'art. 83 let. c ch. 4 de la loi fédérale du 17 juin 2005 sur le Tribunal fédéral [LTF, RS 173.110]).</w:t>
      </w:r>
    </w:p>
    <w:p>
      <w:r>
        <w:rPr>
          <w:b/>
        </w:rPr>
        <w:t>E. 1.2</w:t>
      </w:r>
    </w:p>
    <w:p>
      <w:r>
        <w:t>A moins que la LTAF n'en dispose autrement, la procédure devant le TAF est régie par la PA (cf. art. 37 LTAF, en relation avec l'art. 112 al. 1 LEtr).</w:t>
      </w:r>
    </w:p>
    <w:p>
      <w:r>
        <w:rPr>
          <w:b/>
        </w:rPr>
        <w:t>E. 1.3</w:t>
      </w:r>
    </w:p>
    <w:p>
      <w:r>
        <w:t>A._______ et B._______ (ci-après: les recourants), qui agissent pour eux-mêmes et leurs enfants, ont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ATAF 2007/41 consid. 2 p. 529s., et les références citées). Aussi peut-il admettre ou rejeter le pourvoi pour d'autres motifs que ceux invoqués. Dans son arrêt, il prend en considé­ration l'état de fait et de droit régnant au moment où il statue (cf. ATAF 2011/1 consid. 2 p. 4, et la jurispru­dence citée).</w:t>
      </w:r>
    </w:p>
    <w:p>
      <w:r>
        <w:rPr>
          <w:b/>
        </w:rPr>
        <w:t>E. 3.1</w:t>
      </w:r>
    </w:p>
    <w:p>
      <w:r>
        <w:t>Dans la mesure où les recourants et leurs enfants n'ont obtenu au­cun titre de séjour, c'est à bon droit que l'ODM a prononcé leur renvoi de Suisse, confor­mé­­ment à l'art. 64 al. 1 let. c LEtr. C'est le lieu de rappeler que le renvoi prononcé en vertu de cette dispo­sition (une norme à caractère contraignant, qui ne confère aucun pouvoir d'appréciation à l'autorité) constitue une décision d'exécution visant à mettre fin à une situation contraire au droit (à savoir à l'illégalité du séjour de l'étranger ne bénéficiant pas d'un droit de présence en Suisse) et, partant, la conséquence logique et inéluctable d'un refus d'autori­sation (cf. Nico­las Wisard, Les ren­vois et leur exé­cu­tion en droit des étran­gers et en droit d'asile, Bâle/Franc­­fort-sur-le-Main 1997, p. 90ss et 100ss; Andreas Zünd/La­­di­na Arquint Hill, Beendi­gung der Anwesenheit, Entfernung und Fernhaltung, in: Peter Ue­ber­sax/Beat Ru­din/Thomas Hugi Yar/Thomas Geiser [éd.], Aus­länder­recht, Bâle 2009, p. 348 n. 8.61; parmi d'autres, cf. l'arrêt du TAF C 5795/2009 et C 1162/2011 du 23 no­vem­­bre 2011 consid. 4.3).</w:t>
      </w:r>
    </w:p>
    <w:p>
      <w:r>
        <w:rPr>
          <w:b/>
        </w:rPr>
        <w:t>E. 3.2</w:t>
      </w:r>
    </w:p>
    <w:p>
      <w:r>
        <w:t>La décision de renvoi de Suisse étant confirmée dans son principe, il convient d'examiner si le dossier fait apparaître l'existence d'obs­tacles à l'exécution du renvoi justifiant d'inviter l'ODM à prononcer l'admission provisoire des intéressés, en application de l'art. 83 al. 1 LEtr. Tel est le cas lorsque l'exécution du renvoi n'est pas possible, n'est pas licite ou ne peut être raisonnablement exigée au sens de l'art. 83 al. 2 à 4 LEtr. En vertu de cette disposition, l'exécution du renvoi n'est pas possible lors­que l'étranger ne peut pas quitter la Suisse pour son pays d'origine ou de provenance ou un Etat tiers, ni être renvoyé dans un de ces Etats (al. 2). Elle n'est pas licite lorsque le renvoi de l'étranger dans son pays d'origine ou de provenance ou dans un Etat tiers est contraire aux engagements de la Suisse relevant du droit international (al. 3). Enfin, elle ne peut pas être raison­nablement exigée si le renvoi de l'étranger dans son pays d'ori­gine ou de provenance le met concrètement en danger, par exemple en cas de guerre, de guerre civile, de violence généralisée ou de néces­si­té médicale (al. 4).</w:t>
      </w:r>
    </w:p>
    <w:p>
      <w:r>
        <w:rPr>
          <w:b/>
        </w:rPr>
        <w:t>E. 3.3</w:t>
      </w:r>
    </w:p>
    <w:p>
      <w:r>
        <w:t>L'exécution du renvoi est illicite au sens de l'art. 83 al. 3 LEtr notam­ment lorsqu'elle contrevient aux engage­ments de la Suisse décou­lant de l'art. 3 CEDH et de l'art. 3 de la convention du 10 décembre 1984 contre la torture et autres peines ou traitements cruels, inhumains ou dégradants (Conv. torture, RS 0.105), à savoir lorsque l'étranger démontre à satis­faction qu'il encourt un véritable risque concret et sérieux d'être victime de tortures ou d'autres mauvais traitements dans le pays dans lequel il est renvoyé (cf. ATAF 2009/2 consid. 9.1 p. 19; Jurispru­dence et infor­ma­tions de la Com­mis­sion suisse de recours en matière d'asile [JICRA] 1996 n° 18 consid. 14a et 14b p. 182ss, par analogie). A certaines conditions, la protection garantie par l'art. 8 CEDH peut également représenter un obstacle à l'exécution du renvoi (cf. ATAF 2009/2 précité consid. 9.1.6 p. 20; Walter Stöckli, Asyl, in: Peter Ue­ber­sax/Beat Ru­din/Thomas Hugi Yar/Thomas Geiser [éd.], Aus­länder­recht, Bâle 2009, p. 547 n. 11.67; RUEDI ILLES, in: Caroni/Gächter/Thurnherr [éd.], Bundes­gesetz über die Ausländerinnen und Ausländer [AuG], Berne 2010, ad Art. 83 AuG, p. 797 n. 27). Dans l'hypothèse où le risque de mauvais traitements est lié à des facteurs n'engageant pas (directement ou indirectement) la responsabilité des autorités du pays de destination, par exemple à une maladie grave survenue naturellement ne pouvant être soignée dans ce pays en l'absence de ressources suffisantes pour y faire face, la Cour européenne des droits de l'homme (CourEDH), dans sa jurisprudence constante, a jugé que le seuil à partir duquel une violation de l'art. 3 CEDH pouvait être admise était élevé. Selon cette jurisprudence, qui a été reprise par le TAF (cf. ATAF 2009/2 précité consid. 9.1.3 p. 19s.), la décision de renvoyer un étran­ger atteint d'une ma­la­die (physique ou mentale) grave dans un pays disposant de possibilités de traitement inférieures à celles offertes par l'Etat contractant ne peut en effet justifier la mise en oeuvre de cette norme conventionnelle que dans des circonstan­ces très exceptionnelles et pour autant que des considérations humani­taires impérieuses militent contre le refoulement; le fait que l'étranger doive s'attendre à une dégra­dation importante de sa situation (et notamment à une réduction significa­tive de son espérance de vie) dans le pays de destination n'est en soi pas suffisant (cf. l'arrêt de la Grande Chambre de la CourEDH N. c. Royaume-Uni du 27 mai 2008, requête no 26565/05, § 42 à 44, arrêt qui contient par ailleurs un aperçu de la jurispru­dence de la CourEDH relative à l'expulsion des personnes gravement malades aux § 29 à 41). A titre d'exemple, on relèvera que, dans l'arrêt D. c. Royaume-Uni du 2 mai 1997 (re­quê­te no 30240/96, § 49ss), qui concernait un ressortissant de Saint-Kitts atteint du Sida en phase terminale, les cir­cons­tances très excep­tionnelles et considérations humanitaires impé­rieuses en jeu résidaient dans le fait que l'intéressé était proche de la mort et ne pouvait espérer bénéficier dans son pays de soins médicaux ou d'un quelcon­que soutien familial pour l'héberger, s'occuper de lui et lui fournir un minimum de nourriture, de sorte que l'exécution de son renvoi l'aurait exposé à un risque réel de mourir dans des circonstances particulièrement douloureuses (cf. les com­mentaires figurant à ce propos dans l'arrêt N. c. Royaume-Uni précité, § 42; cf. également l'arrêt du TAF C 411/2006 du 12 mai 2010 [qui concernait un ressortis­sant équa­torien atteint du sida], consid. 9.4.1 par analogie).</w:t>
      </w:r>
    </w:p>
    <w:p>
      <w:r>
        <w:rPr>
          <w:b/>
        </w:rPr>
        <w:t>E. 3.4</w:t>
      </w:r>
    </w:p>
    <w:p>
      <w:r>
        <w:t>En revanche, le prononcé d'une admission provisoire en application de l'art. 83 al. 4 LEtr n'intervient pas en raison d'engagements pris par la Suisse relevant du droit international, mais uniquement pour des motifs humanitaires.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se rapporte en second lieu à des person­nes pour qui un retour reviendrait également à les mettre concrètement en danger, parce qu'elles ne pourraient plus recevoir les soins dont elles ont besoin ou qu'elles seraient, selon toute probabilité, conduites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(cf. Message du Conseil fédéral à l'appui d'un arrêté fédéral sur la procé­dure d'asile [APA] du 25 avril 1990, FF 1990 II 537ss, spéc. p. 625; ATAF 2009/52 consid. 10.1 p. 756s., et la jurisprudence citée; JICRA 2005 n° 24 consid. 10.1. p. 215, et la jurisprudence citée, par analogie). Selon la jurisprudence, l'exé­cution du renvoi d'une personne en traite­ment médical en Suisse ne devient inexigible que si cette personne est affectée de problèmes médicaux susceptibles d'entraîner, faute de possi­bilités de soins essen­tiels (par quoi il faut entendre les soins de médecine générale et d'urgence absolument nécessaires à la garantie de la dignité humaine) dans le pays d'origine, une dégradation très rapide de son état de santé au point de conduire d'une manière certaine à la mise en danger concrète de sa vie ou à une atteinte sérieuse, durable et notablement plus grave de son intégrité physique ou psychique. En revanche, le seul fait que l'infrastructure hospitalière et le savoir-faire médical dans le pays d'origine ou de destination de l'étranger n'atteint pas le standard élevé qu'on trouve en Suisse ne saurait, en soi, constituer un obstacle à l'exécution du renvoi (cf. ATAF 2009/2 consid. 9.3.2 p. 21; JICRA 2003 n° 24 consid. 5b p. 157s., et les références citées, par analogie; cf. éga­le­ment l'arrêt du TAF C 411/2006 préci­té, consid. 9.5.1 par analogie).</w:t>
      </w:r>
    </w:p>
    <w:p>
      <w:r>
        <w:rPr>
          <w:b/>
        </w:rPr>
        <w:t>E. 3.5</w:t>
      </w:r>
    </w:p>
    <w:p>
      <w:r>
        <w:t>Enfin, l'exécution du renvoi est impossible au sens de l'art. 83 al. 2 LEtr lorsque le refoulement se heurte à des obstacles objectifs et dura­bles d'ordre technique (cf. ATAF 2008/34 consid. 12 p. 513ss; JICRA 2006 n° 15 p. 157ss, par analogie).</w:t>
      </w:r>
    </w:p>
    <w:p>
      <w:r>
        <w:rPr>
          <w:b/>
        </w:rPr>
        <w:t>E. 4.1</w:t>
      </w:r>
    </w:p>
    <w:p>
      <w:r>
        <w:t>D'emblée, il sied de relever que les recourants, qui sont tenus de colla­bo­rer à l'obtention de documents de voyage leur permettant de re­tour­ner dans leur pays d'origine avec leurs enfants, n'allèguent pas (et, a fortiori, ne démontrent pas) que le refoulement de leur famille se heurterait à des obs­ta­cles d'ordre technique et serait ainsi matériellement impossible au sens de l'art. 83 al. 2 LEtr.</w:t>
      </w:r>
    </w:p>
    <w:p>
      <w:r>
        <w:rPr>
          <w:b/>
        </w:rPr>
        <w:t>E. 4.2</w:t>
      </w:r>
    </w:p>
    <w:p>
      <w:r>
        <w:t>En outre, les recourants ne font pas valoir qu'ils seraient exposés à des mauvais traitements dans leur patrie, autrement dit que leur situation ou celle de leurs enfants entre­rait dans les prévi­sions des garanties in­terna­tiona­les contre le refoule­ment ou d'autres en­ga­ge­ments pris par la Suis­se rele­vant du droit in­ternational, tels qu'ils dé­cou­lent notamment de l'art. 3 CEDH. Quant aux problèmes de santé de leur fils C._______, attestés par les docu­ments mé­dicaux versés en cause, ils ne présentent de toute évi­dence pas le degré de gravité requis par la norme conventionnelle précitée et la jurispru­dence y relative (cf. consid. 3.3 supra). Le Tribunal de céans exa­mine­ra donc cette question exclusivement sous l'angle de l'exigibilité de l'exécution du renvoi (cf. consid. 5.3 infra).</w:t>
      </w:r>
    </w:p>
    <w:p>
      <w:r>
        <w:rPr>
          <w:b/>
        </w:rPr>
        <w:t>E. 4.3</w:t>
      </w:r>
    </w:p>
    <w:p>
      <w:r>
        <w:t>En revanche, les recourants invoquent que l'exécution du renvoi de leur famille serait illicite en ce sens qu'elle constituerait une atteinte au droit de leur fils C._______ à la protection de sa vie privée et familiale au sens de l'art. 8 CEDH. Ils produisent par ailleurs de nouveaux documents visant à démon­trer leur intégration et celle de C._______ en Suisse. A ce propos, il convient toutefois de relever que, selon la conception du droit hel­vé­tique des étrangers et la jurisprudence constante en la matière, le moyen tiré du droit au respect de la vie privée et familiale garanti par l'art. 8 CEDH, dans la mesure où il vise à obtenir un statut durable en Suisse, doit être examiné prioritairement dans le cadre d'une procé­dure d'autorisation de séjour; une fois cette question tranchée négative­ment par une décision de refus d'autorisation de séjour entrée en force, il ne saurait y avoir place pour l'examen de la même question sous l'angle de l'exécution du renvoi (cf. arrêt du TAF C 2276/2007 du 24 no­vem­bre 2007 consid. 7 et les références citées, jurisprudence confirmée notam­ment par les arrêts du TAF C 612/2006 du 15 mai 2008 consid. 7.2.3, C 3378/2008 du 11 novembre 2009 consid. 4.4, C 759/2008 du 2 fé­vrier 2010 consid. 3.3 et C 7370/2010 du 24 janvier 2011 in fine; Nicolas Wisard, op. cit., p. 430s.; PETER BOLZLI, in: Spescha/Thür/Zünd/Bolzli [éd.], Migrationsrecht, Zurich 2009, ad Art. 83 AuG, p. 196s. n. 12; RUEDI ILLES, op. cit., loc. cit.). L'autorité ne saurait en effet, par le biais d'une admission provisoire, qui ne constitue qu'une me­sure de remplacement à caractère temporaire se substi­tuant à l'exécution du renvoi lorsque la décision de renvoi de Suisse ne peut être exécutée (cf. ATF 137 II 305 consid. 3.1 p. 309, et les ré­fé­ren­ces citées; arrêt du TAF C 2276/2007 précité consid. 7.3), remettre en cause l'appréciation contenue dans la décision au fond devant être exécutée. Quant aux éventuels faits et moyens nouveaux tendant à la reconsidération de la décision de refus d'auto­risa­tion de séjour entrée en force, ils ne peuvent être invoqués que dans le cadre d'une procédure extraordinaire (de réexamen ou de révision) dirigée contre cette décision et l'autorité compétente n'est tenue de s'en saisir qu'aux conditions restrictives prévues par la législa­tion et la pratique en la matière (cf. ATF 136 II 177 consid. 2.1 et 2.2.1 p. 181s., ATF 127 I 133 consid. 6 in fine p. 138, ATF 122 II 17 consid. 3 p. 19, et la jurisprudence citée; arrêt du TAF C 1883/2011 du 29 août 2011 consid. 3.1 [sur la distinction entre le réexamen et la révision] et 4.1, et les références citées). En l'occurrence, la question de savoir si les recourants et leurs enfants (qui ne se sont jamais prévalus de liens familiaux avec des personnes jouissant d'un droit de présence, assuré ou non, en Suisse) bénéficient d'un droit de séjour fondé sur la protection de la vie privée et familiale garantie par l'art. 8 CEDH a déjà été examinée de manière approfondie dans le cadre de la procédure d'autorisation de séjour engagée par les intéressés et tranchée définitivement par le TF, dans son arrêt du 6 avril 2011. Elle ne saurait donc être examinée une nouvelle fois dans le cadre de la pré­sen­te procédure de renvoi, laquelle ne vise qu'à exécuter la décision de refus d'autorisation de séjour, en tirant les consé­quences juridiques de la situation (contraire au droit) résultant de l'issue négative de cette procédure au fond (cf. consid. 3.1 supra). Il en va de même des nou­­­­veaux documents versés en cause par les recourants (cen­sés dé­mon­­trer leur inté­gration et celle de leur fils C._______), qui tendent en réalité à remettre en cause la décision de refus d'autorisation de séjour entrée en force. Au demeurant, et par surabondance, le Tribunal de céans observe que ces nouveaux documents ne sont manifestement pas de nature à établir que les intéres­sés jouiraient actuellement d'une "intégration tout à fait excep­tionnelle" susceptible de justifier la mise en oeuvre de la protection de la vie privée garantie par l'art. 8 CEDH (cf. let. A.d supra, qui contient un résumé de l'argu­men­tation développée à ce propos par le TF dans son arrêt du 6 avril 2011). En effet, l'attestation scolaire du 30 juin 2011 produite à l'appui de la répli­que, qui révèle que C._______ a obtenu des moyennes juste suffisantes dans les bran­ches principales au terme de sa septième année scolaire, ne constitue guère un élément plaidant en faveur du pré­nom­mé. Quant aux nouvelles lettres de soutien versées en cause (qui éma­nent notamment du maître de classe et de trois camarades de C._______, ainsi que de mem­bres de la famille de l'employeur de la recourante), elles ne sauraient représenter un moyen perti­nent pour dé­mon­­trer une intégration sociale tout à fait extraordinaire, tel un investisse­ment intense et prolon­gé dans la vie asso­ciati­ve et cultu­relle locale par exemple. Enfin, le nouveau con­trat de travail de la recourante, censé démon­trer que cette famille serait désormais fi­nan­cière­ment autonome grâce au salaire réalisé par l'intéres­sée (qui travaillerait actuellement à temps complet comme gou­vernante au service d'une personne âgée), ne modifie en rien l'appré­cia­tion émi­se par le Tribunal de céans dans son arrêt du 14 dé­cem­bre 2010 (qui n'a pas été remise en question par le TF), selon laquelle les recourants (qui sont entrés en Suisse au cours de l'année 2000) n'ont pas fait preuve d'une grande assiduité au travail, ni d'une volonté d'inté­gration particu­liè­rement mar­quée durant les dix premières années qu'ils ont pas­sées dans ce pays, au cours des­quelles ils n'ont suivi aucune formation hormis des cours de français élé­men­taire (alors qu'ils étaient tous deux titulaires d'un bacca­lauréat obtenu dans leur patrie) et ont tout au plus occupé, à eux deux, l'équivalent d'un emploi à temps complet à compter de l'année 2007. Or, au regard de la mentalité dont les intéressés ont fait montre pen­­dant toutes ces années, le fait que l'épouse ait - opportuné­ment - dé­ci­dé d'au­g­men­ter sensi­­ble­­ment son taux d'activité posté­rieu­rement aux mesures d'instruction menées par le Tribunal de céans au cours de l'an­née 2010 ne saurait assurément suffire à établir que ceux-ci auraient réelle­ment la volonté et la faculté de s'in­ves­tir dura­ble­ment dans leur vie pro­­fes­­­sion­nel­le de ma­nière à se créer à long terme - et non pas seule­ment pas­­sa­­gè­re­ment (jusqu'à l'obtention des autorisa­tions sollici­tées) - une situation écono­mi­que saine (dans le mê­me sens, cf. l'arrêt du TAF C 1339/2008 du 2 avril 2011 consid. 4.4). Compte tenu du fait que les nouveaux documents produits par les recourants (en tant qu'ils portent sur des faits nouveaux postérieurs à la décision matérielle sur recours) ne constituent manifestement pas des moyens de preuve importants susceptibles, dans le cadre d'une procédure de réexamen, de conduire à une appréciation différente de la situation de cette famille, le Tribunal de céans peut se dispenser de les transmettre à l'autorité qui a rendu la décision de refus d'autorisation de séjour (in casu, de refus d'approbation à la délivrance des autorisations sollicitées) entrée en force, à savoir à l'ODM. Le Tribunal de céans n'a pas non plus à se saisir du nouveau contrat de travail de la recourante (en tant qu'il porte sur des faits nouveaux antérieurs à la décision matérielle sur recours) sous l'angle de la révision. En effet, ce document, à supposer qu'il ait véritablement été conclu à la date indi­quée (soit le 13 juil­let 2010), aurait pu et dû être versé en cause avant le 14 décembre 2010, date à laquelle le Tribunal de céans s'est pro­non­cé sur recours dans le cadre de la procédure d'autorisa­tion de séjour. Sous cet angle, ce nouveau moyen de preuve est donc tardif (cf. art. 66 al. 3 PA). Au surplus, com­me relevé ci-dessus, il ne serait assurément pas de nature à conduire à une appréciation différente de la situation de cette famille.</w:t>
      </w:r>
    </w:p>
    <w:p>
      <w:r>
        <w:rPr>
          <w:b/>
        </w:rPr>
        <w:t>E. 4.4</w:t>
      </w:r>
    </w:p>
    <w:p>
      <w:r>
        <w:t>Aussi, force est de constater que l'exécution du renvoi des recourants et de leurs enfants ne transgresse aucun engagement pris par la Suisse relevant du droit international. Elle s'avère donc licite au sens de l'art. 83 al. 3 LEtr.</w:t>
      </w:r>
    </w:p>
    <w:p>
      <w:r>
        <w:rPr>
          <w:b/>
        </w:rPr>
        <w:t>E. 5.1</w:t>
      </w:r>
    </w:p>
    <w:p>
      <w:r>
        <w:t>Il reste encore à examiner si l'exécution du renvoi des recourants et de leurs enfants peut être raisonnablement exigée.</w:t>
      </w:r>
    </w:p>
    <w:p>
      <w:r>
        <w:rPr>
          <w:b/>
        </w:rPr>
        <w:t>E. 5.2</w:t>
      </w:r>
    </w:p>
    <w:p>
      <w:r>
        <w:t>A ce propos, le Tribunal de céans observe d'emblée que l'Equateur ne connaît pas une situation de guerre, de guerre civile ou de violence généralisée. S'agissant des recourants (qui sont âgés respectivement de 42 ans et de 39 ans), il sied de relever que ceux-ci bénéficient d'un bon bagage sco­laire acquis dans leur pays d'origine (où ils ont tous deux obtenu un bac­ca­lauréat) et qu'ils ne se sont jamais prévalus de problèmes de santé particuliers. Les intéressés ont passé la ma­jeure partie de leur existence en Equateur (notam­ment leur adolescen­ce et le début de leur vie d'adulte, à savoir les années décisi­ves durant lesquelles se forge la personnalité), pays dans lequel ils ont été scola­risés et ont fondé une famille, avant de venir en Suisse à l'approche de la trentaine (épouse), respectivement à l'âge de 30 ans révolus (mari). Dans ces conditions, malgré leur séjour prolongé en Suisse, on ne saurait con­si­dérer que leur patrie leur soit devenue étrangère au point qu'ils ne seraient plus en mesure, après une période de réadaptation, d'y retrouver leurs repères. A cela s'ajoute que les recourants disposent nécessaire­ment d'un réseau social étendu dans leur pays. Ils pourront en outre compter sur le soutien d'un important réseau familial sur place, cons­ti­tué notamment de la mère et des huit frères du recourant (qui sont tous mariés, avec une famille) et des parents de la recourante, voire - si néces­saire - sur une aide ma­térielle temporaire du frère de la recourante rési­dant en Suède (cf. les consta­tations figurant à ce propos au consid. 6.2 de l'arrêt du TAF du 14 dé­cembre 2010, qui n'ont pas été remises en ques­tion). Un retour dans leur patrie ne sau­rait donc les exposer à une mise en danger concrète. La fille des recourants, au regard de son jeune âge, sera pour sa part en mesure de s'adapter sans difficultés particulières à un nouvel environ­ne­ment, ainsi que le TF l'a relevé dans son arrêt du 6 avril 2011. Quant à C._______, qui a été promu en huitième année de la voie secondaire générale avec des moyennes juste suffisantes au mois de juin 2011, il a certes atteint un âge et un avan­ce­ment au plan scolaire de nature à compliquer sa réintégration dans son pays d'origine. Sa situation n'est toutefois pas comparable à celle d'un adolescent ayant achevé sa scolarité obligatoire avec succès et entamé des études ou une formation professionnelle qu'il ne pourrait pas mener à terme dans sa patrie ou à celle d'un enfant contraint de suivre ses parents dans un pays qui lui est totalement étranger au plan culturel et linguistique (ce qui est le cas de nombreux enfants de migrants, de fonctionnaires internationaux, de mem­­­bres de missions diplomatiques ou de postes consulaires). Dès lors qu'il parle couramment l'espagnol, il devrait en effet être en mesure de pour­suivre sa scolarité dans sa patrie dans des conditions satisfaisantes, ainsi que le TF l'a observé dans son arrêt du 6 avril 2011, même s'il n'en maîtrise pas encore le langage écrit. Le fait qu'il puisse bénéficier d'un soutien scolaire auprès de ses parents (qui ont effectué toute leur scolarité en Equateur jusqu'au baccalauréat) et de sa nom­breuse famille établie dans ce pays constitue par ailleurs un atout non négligeable de nature à faciliter sa réinté­gration.</w:t>
      </w:r>
    </w:p>
    <w:p>
      <w:r>
        <w:rPr>
          <w:b/>
        </w:rPr>
        <w:t>E. 5.3</w:t>
      </w:r>
    </w:p>
    <w:p>
      <w:r>
        <w:t>Dans le cadre de la présente procédure, les recourants versent en cause deux attestations médi­cales suc­cinctes datées des 14 janvier et 4 mai 2011, dans les­quel­les le dentiste de C._______ expli­que avoir posé un appareil orthodontique au mois de décembre 2010 et fait valoir qu'il est im­pératif de continuer ce traitement - pris en charge par l'assurance-inva­lidité - pendant "environ deux ans" (selon l'attestation la plus récente). Il ne ressort toutefois nullement de ces attestations, qui font état d'un trai­te­­ment orthodontique de durée limitée, que C._______ souf­fri­rait de graves pro­blèmes médicaux susceptibles, en l'absen­ce de traite­ment, de con­duire à plus ou moins brè­ve échéance à une mise en danger concrète de son intégrité physique et, partant, de constituer un obstacle à l'exécution de son renvoi (cf. consid. 3.4 supra, et la jurispru­dence citée), ainsi que l'observe l'au­to­rité inférieure à juste titre dans la décision querellée. Or, les inté­res­­sés n'avancent aucun argu­ment de nature à remettre en cause cette appré­ciation. Ils ne font en particulier pas valoir que C._______ ne pour­rait obtenir en Equateur des soins dentaires ou orthodon­tiques appro­priés. Les recourants produisent également un certi­ficat médical daté du 24 oc­to­­bre 2011 attestant que C._______ est suivi de­puis le 19 octobre 2011 pour une angoisse - liée à l'idée d'une éventu­elle expul­sion de Suisse qui est la source de symptômes psycho­somatiques et de difficultés de concen­tration. Le médecin signataire relève que "d'un point de vue médical, il est clair que la stabilisation du statut de C._______ et [de] sa famille n'aurait qu'un effet positif sur son état de santé". Or, sans vouloir minimiser les difficultés éprouvées par C._______, le Tribunal de céans ne peut que constater que ce document médical ne fait pas apparaître l'existen­ce de problè­mes psychi­ques d'une gravité particulière. En effet, les symptô­mes anxio-dépressifs obser­vés chez le prénommé, qui sont apparem­ment survenus au cours du délai imparti aux recourants pour présenter leur réplique, peu­vent être mis en relation, au plan temporel, avec l'issue imminente de la présente procédure. Or, de telles réactions peu­vent être couramment observées chez les personnes qui sont confrontées à l'immi­nen­ce de leur renvoi et, partant, à la crainte de devoir perdre défini­tive­­ment leurs perspectives d'avenir en Suisse,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anxio-dépressifs ou d'aviver d'éventuelles idées suicidaires (cf. les arrêts du TAF C 5106/2009 du 10 juin 2011 consid. 3.3 et D-4997/2006 du 5 août 2009 consid. 3.5, et la juris­pru­den­ce citée). Quant à l'attestation de la logopédiste et de la psychologue scolaire de C._______ du 21 janvier 2010, qui avait déjà été produite précédemment, elle ne fait pas état de problèmes de santé particuliers. Elle se borne à cons­ta­ter que l'intéressé a bénéficié temporairement d'un suivi logopé­dique de janvier à juin 2009, qui a été suspendu grâce à la "très bonne évolution" de sa situation, tant au niveau de son développement personnel que de son apprentissage.</w:t>
      </w:r>
    </w:p>
    <w:p>
      <w:r>
        <w:rPr>
          <w:b/>
        </w:rPr>
        <w:t>E. 5.4</w:t>
      </w:r>
    </w:p>
    <w:p>
      <w:r>
        <w:t>Dans ces conditions, le Tribunal de céans ne peut que constater que l'exécution du renvoi des recourants et de leurs enfants est raison­nable­ment exigible au sens de l'art. 83 al. 4 LEtr.</w:t>
      </w:r>
    </w:p>
    <w:p>
      <w:r>
        <w:rPr>
          <w:b/>
        </w:rPr>
        <w:t>E. 6.1</w:t>
      </w:r>
    </w:p>
    <w:p>
      <w:r>
        <w:t>Au vu de ce qui précède, le prononcé d'une mesure de remplace­ment se substituant à l'exécu­tion du renvoi (admission provisoire) ne saurait donc se justifier.</w:t>
      </w:r>
    </w:p>
    <w:p>
      <w:r>
        <w:rPr>
          <w:b/>
        </w:rPr>
        <w:t>E. 6.2</w:t>
      </w:r>
    </w:p>
    <w:p>
      <w:r>
        <w:t>En conséquence, le Tribunal est amené à conclure que la décision querellée est conforme au droit (cf. art. 49 PA).</w:t>
      </w:r>
    </w:p>
    <w:p>
      <w:r>
        <w:rPr>
          <w:b/>
        </w:rPr>
        <w:t>E. 6.3</w:t>
      </w:r>
    </w:p>
    <w:p>
      <w:r>
        <w:t>Partant, le recours doit être rejeté.</w:t>
      </w:r>
    </w:p>
    <w:p>
      <w:r>
        <w:rPr>
          <w:b/>
        </w:rPr>
        <w:t>E. 6.4</w:t>
      </w:r>
    </w:p>
    <w:p>
      <w:r>
        <w:t>Compte tenu de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