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C-4180/2008 vom 12. November 2009</w:t>
      </w:r>
    </w:p>
    <w:p>
      <w:r>
        <w:t>Bundesverwaltungsgericht, 2009-11-12, IT</w:t>
      </w:r>
    </w:p>
    <w:p>
      <w:r>
        <w:rPr>
          <w:b/>
        </w:rPr>
        <w:t xml:space="preserve">Quelle: </w:t>
      </w:r>
      <w:r>
        <w:t>https://mcp.opencaselaw.ch/entscheid/bvger_C-4180_2008</w:t>
      </w:r>
    </w:p>
    <w:p>
      <w:r>
        <w:t>FR: TAF C-4180/2008 du 12 novembre 2009</w:t>
      </w:r>
    </w:p>
    <w:p>
      <w:r>
        <w:t>IT: TAF C-4180/2008 del 12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richiesta di rendita il 2 febbraio 2007. In deroga all'art. 24 LPGA, l'art. 48 cpv. 2 LAI (nel suo tenore vigente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 febbraio 2006 (ossia 12 mesi precedenti la presentazione della domanda), oppure se un diritto alla rendita sia sorto tra tale data ed il 23 maggio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o ad un'assicurazione sociale assimilata (FF 2005 p. 4065; art. 45 del regolamento 1408/71) di uno Stato membro dell'Unione europea (UE) o dell'Associazione europea di libero scambio (AELS), durante almeno un anno, rispettivamente, a partire dal 1° gennaio 2008, durante almeno tre anni di cui almeno uno in Svizzera (art. 36 LAI).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dell'AELS o svizzero.</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7.6</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8.1</w:t>
      </w:r>
    </w:p>
    <w:p>
      <w:r>
        <w:t>A._______, dopo il rimpatrio, ha lavorato nel settore della metallurgia come meccanico tornitore senza particolari restrizioni fino a tutto aprile 2007. Il datore di lavoro attesta inoltre che da maggio 2007 l'interessato ha lavorato in ragione di 25 ore settimanali (invece di 40) con diminuzione di salario del 45% (doc. 20, cifre 7 e 8).</w:t>
      </w:r>
    </w:p>
    <w:p>
      <w:r>
        <w:rPr>
          <w:b/>
        </w:rPr>
        <w:t>E. 8.2</w:t>
      </w:r>
    </w:p>
    <w:p>
      <w:r>
        <w:t>La nozione d'invalidità di cui all'art. 4 LAI e 8 LPGA è di carattere giuridico economico e non medico (DTF 116 V 249 consid. 1b; 110 V 275).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w:t>
      </w:r>
    </w:p>
    <w:p>
      <w:r>
        <w:rPr>
          <w:b/>
        </w:rPr>
        <w:t>E. 8.3</w:t>
      </w:r>
    </w:p>
    <w:p>
      <w:r>
        <w:t>In carenza di documentazione economica, la documentazione medica costituisce un importante elemento di giudizio per determinare quali lavori siano ancora ragionevolmente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Dall'incarto medico si evince che l'assicurato è portatore di una paresi dello sciatico popliteo esterno (SPE) a destra di media entità, deficit della flessione dorsale del piede a destra, in ernia discale L5-S1 (operata nel 1986) e spondilodiscoartrosi; sindrome radicolare di L4-L5, protrusioni discali multiple a livello cervicale, modesta coxartrosi destra, sindrome canalicolare del carpo bilateralmente, sindrome ansioso-depressiva (cfr. perizia medica particolareggiata del 13 aprile 2007 e perizie del Dott. Scarcella).</w:t>
      </w:r>
    </w:p>
    <w:p>
      <w:r>
        <w:rPr>
          <w:b/>
        </w:rPr>
        <w:t>E. 9.2</w:t>
      </w:r>
    </w:p>
    <w:p>
      <w:r>
        <w:t>Giova ricordare che le affezioni in oggetto debbono, dal profilo giuridico, essere esaminate alla luce dell'art. 29 cpv. 1 lett. b LAI (nel tenore vigente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in un primo tempo, sulla scorta del parere del Dott. Battaglia, l'amministrazione ha negato prestazioni assicurative. Il medico dell'UAIE, sulla base dei documenti fino allora a sua disposizione, ha ritenuto che l'interessato avrebbe potuto riprendere un'attività più leggera al 100% (doc. 22). In seguito al ricorso, l'incarto è stato sottoposto alla Dott.ssa Sereni-Keller (doc. 28, 34) che ha evidenziato come l'ospedalizzazione del 4 settembre 2006, dovuta a lombosciatalgia, ha permesso di escludere la necessità di un nuovo intervento chirurgico d'ernia discale, in quanto la parestesia del nervo sciatico popliteo esterno (destro) è di entità moderata ed il quadro discale lombare non giustifica alcun intervento. Del resto, osserva la Dott.ssa Sereni-Keller, lo stesso Dott. Montinaro, nel rapporto neurochirurgico del 26 settembre 2006 (doc. 11), ha escluso tale eventualità, peraltro rifiutata dal paziente. È comunque vero che il successivo rapporto EMG del 2 marzo 2007 conferma la presenza di una radicolopatia L4-L5 di tipo cronico. Alla luce del rapporto del Dott. Russo (14 giugno 2008), emerge soprattutto una limitazione funzionale del rachide di ¼ e la manovra di Lasègue positiva a 70° a destra. Un quadro di discrete limitazioni funzionali del rachide viene descritto anche dal Dott. Scarcella nel suo rapporto dell'8 ottobre 2008. Viene anche fatto cenno a una sindrome del tunnel carpale, bilateralmente, comunque non oggettivata e non menzionata nell'E 213. Inoltre, questi ultimi due sanitari, di parte, accennano anche a disturbi della personalità, alcoolismo e depressione. Ora, queste affezioni compaiono per la prima volta con tali referti. Nessun documento ad atti, menziona tali patologie, perlomeno fino alla data dell'impugnata decisione. Anche se, come lo pretende il ricorrente, queste turbe (psichiche) sarebbero presenti da anni, rilevando la circostanza che l'interessato assume regolarmente antidepressivi ed ansiolitici, la Dott.ssa Sereni-Keller osserva giustamente che le stesse non hanno mai impedito all'interessato di svolgere una regolare attività lucrativa fino, perlomeno, al 30 aprile 2007, ed in misura superiore al 60% fino al 31 dicembre successivo. Altre patologie vengono accennate dai periti di parte, come un'ipercolesterolemia, un cheratocono all'occhio destro, una non meglio misurata ipertensione arteriosa, una gastroduodenite cronica. Si tratta di turbe del tutto banali che non giustificano certo il riconoscimento di invalidità di rilievo. A titolo abbondanziale si può precisare che gran parte delle turbe accennate dai due sanitari di parte non sono riscontrate prima della data dell'impugnata decisione e non vengono documentate ma semplicemente elencate e che ad ogni modo esulano dal periodo di cognizione giudiziaria di cui al considerando 5. Dunque, per l'essenziale le patologie invalidanti che interessano l'insorgente sono di carattere ortopedico/neurologico. Secondo la consulente dell'UAIE, pur prendendo atto delle descrizioni rilasciate dai Dott.ri Scarcella e Russo, le limitazioni funzionali sono da imputare alla problematica sciatalgica/erniaria e giustificano la cessazione dell'attività lucrativa di operaio tornitore del settore metallurgico a partire da maggio 2007, ma non avrebbero impedito all'assicurato di riprendere un'attività più leggera, semisedentaria in misura dell'80% dopo questa data, ma solo del 50% dal 1° gennaio 2008.</w:t>
      </w:r>
    </w:p>
    <w:p>
      <w:r>
        <w:rPr>
          <w:b/>
        </w:rPr>
        <w:t>E. 10.2</w:t>
      </w:r>
    </w:p>
    <w:p>
      <w:r>
        <w:t>Lo scrivente Tribunale ritiene che l'interessato ha lavorato a tempo pieno fino al 30 aprile 2007. Dopo questa data ha ripreso un lavoro leggero fino al dicembre successivo con una perdita di guadagno del 45%. Nessuna invalidità può quindi essere ammessa prima del 30 aprile 2007. Va rilevato che la stessa perizia medica particolareggiata del 13 aprile 2007 (doc. 17), coerentemente con la situazione lavorativa di fatto del richiedente, pur ponendo un tasso d'invalidità medico teorico del 50%, indica chiaramente che l'assicurato può svolgere a tempo pieno il suo ultimo lavoro ed ogni altro adeguato alle sue condizioni (doc. 17 cifra 11.4 e seg.). Un peggioramento dello stato di salute dell'interessato potrebbe essere avvenuto al più presto dopo il mese di maggio 2007 quando la radicolopatia e le relative limitazioni funzionali lo avrebbero costretto ad abbandonare il suo lavoro di tornitore per assumere compiti più leggeri. Questa valutazione può essere condivisa. Nell'incarto medico non vi sono però documenti che giustificherebbero che neppure un'attività leggera sarebbe stata ancora possibile. Il certificato del Dott. Pascali del 6 luglio 2007 indica che l'interessato presenta dei deficit motori e che si sottopone a un trattamento continuo. I dottori Russo e Scarcella, nei loro rispettivi certificati del 14 giugno e 8 ottobre 2008, confermano il carattere ingravescente della patologia ortopedica senza tuttavia specificare la sua evoluzione nel tempo. La Dott.ssa Sereni-Keller ha preso conoscenza di questa documentazione e ha ammesso che da maggio 2007 l'interessato era impedito nell'esercizio di un'attività leggera al 20% e da dicembre 2007 al 50%. Questo apprezzamento non trova tuttavia riscontro nei documenti medici ad atti. Ancora il 13 aprile 2007, i medici dell'INPS ritenevano esigibile il lavoro di meccanico tornitore quindi, a fortiori, un'attività più leggera. Né il Dott. Pascali né nessun altro documento attestano un repentino aggravamento dello stato di salute. Il Dott. Scarcella nella sua perizia dell'8 ottobre 2008 rileverebbe certo un quadro patologico più grave ma questa perizia esula dal potere di cognizione giudiziaria di questo Tribunale (cfr. consid. 5). L'interessato ha lavorato a tempo parziale fino al dicembre 2007 ma non è dato sapere quale è la misura della riduzione della sua capacità lavorativa in attività leggere. Non si vede neppure per quale motivo l'incapacità di lavoro sarebbe aumentata dal 20 al 50% nel dicembre 2007. Questa circostanza non trova conferma in alcun esame medico. Per stabilire la data dell'aggravamento non ci si può riferire esclusivamente alla data della cessazione dell'attività lucrativa, che può essere imputabile anche ad altri motivi. Mancano inoltre i referti oggettivi, come ad esempio radiografie, per potere fare una diagnosi precisa delle patologie di cui è affetto l'interessato.</w:t>
      </w:r>
    </w:p>
    <w:p>
      <w:r>
        <w:rPr>
          <w:b/>
        </w:rPr>
        <w:t>E. 10.3</w:t>
      </w:r>
    </w:p>
    <w:p>
      <w:r>
        <w:t>Visto quanto precede, si deve ritenere che la decisione impugnata non poggia su di un'adeguata istruttoria. Ora, fatte queste considerazioni, il collegio giudicante si trova nell'impossibilità di determinare la misura dell'eventuale incapacità di lavoro e di guadagno subita dall'interessato e da quando questa invalidità esisterebbe.</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da maggio 2007 fino alla data dell'impugnata decisione (23 maggio 2008). L'UAIE emanerà poi un nuovo provvedimento impugnabile. A tale fine il ricorrente dovrà essere sottoposto ad un esame approfondito in ortopedia/neurologia, psichiatria ed internistica nonché a tutti quegli esami specialistici che il caso richiede. L'incarto sarà poi inviato in esame al servizio medico dell'UAIE, il quale si pronuncerà in merito all'evoluzione dell'incapacità al lavoro dopo il maggio 2007, nonché in merito all'attività professionale che il ricorrente avrebbe potuto espletare nel periodo suddetto. Se del caso, l'Autorità amministrativa effettuerà poi un'adeguata e circostanziata indagine comparativa dei redditi.</w:t>
      </w:r>
    </w:p>
    <w:p>
      <w:r>
        <w:rPr>
          <w:b/>
        </w:rPr>
        <w:t>E. 12</w:t>
      </w:r>
    </w:p>
    <w:p>
      <w:r>
        <w:t>Visto l'esito del ricorso, non si prelevano spese processuali. In base all'art. 64 PA, l'autorità di ricorso, se ammette il ricorso in tutto o in parte, può assegnare al ricorrente un'indennità per le spese indispensabili e relativamente elevate che ha sopportato. Nel caso in esame, viste la memoria di ricorso e di replica, nonché la documentazione esibita, si giustifica riconoscere alla parte ricorrente un'indennità per spese ripetibili di Fr. 1'400.-,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