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C-4143/2012 vom 11. Oktober 2012</w:t>
      </w:r>
    </w:p>
    <w:p>
      <w:r>
        <w:t>Bundesverwaltungsgericht, 2012-10-11, FR</w:t>
      </w:r>
    </w:p>
    <w:p>
      <w:r>
        <w:rPr>
          <w:b/>
        </w:rPr>
        <w:t xml:space="preserve">Quelle: </w:t>
      </w:r>
      <w:r>
        <w:t>https://mcp.opencaselaw.ch/entscheid/bvger_C-4143_2012</w:t>
      </w:r>
    </w:p>
    <w:p>
      <w:r>
        <w:t>FR: TAF C-4143/2012 du 11 octobre 2012</w:t>
      </w:r>
    </w:p>
    <w:p>
      <w:r>
        <w:t>IT: TAF C-4143/2012 del 11 ottobre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Tribunal administratif fédéral C 8125/2010 du 21 juin 2011, consid. 4.1, et C-8610/2010 du 24 mai 2011, consid. 4).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ATF 135 II 1 consid. 1.1 et ATAF 2009/27 consid. 3, ainsi que la jurisprudence citée).</w:t>
      </w:r>
    </w:p>
    <w:p>
      <w:r>
        <w:rPr>
          <w:b/>
        </w:rPr>
        <w:t>E. 4.1</w:t>
      </w:r>
    </w:p>
    <w:p>
      <w:r>
        <w:t>Les dispositions sur la procédure en matière de visa ainsi que sur l'entrée en Suisse et la sortie de ce pays, contenues dans la loi fédérale du 16 décembre 2005 sur les étrangers (LEtr ; RS 142.20), ne s'appliquent que dans la mesure où les accords d'association à Schengen, qui sont mentionnés à l'annexe 1, ch. 1 de ladite loi,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congolaise, C._______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notamment les arrêts du Tribunal administratif fédéral C-8125/2010 du 21 juin 2011, consid. 5.2, et C 8610/2010 du 24 mai 2011, consid. 7).</w:t>
      </w:r>
    </w:p>
    <w:p>
      <w:r>
        <w:rPr>
          <w:b/>
        </w:rPr>
        <w:t>E. 7</w:t>
      </w:r>
    </w:p>
    <w:p>
      <w:r>
        <w:t>Au regard de la situation économique prévalant en République démocratique du Congo où réside C._______, on ne saurait de prime abord écarter les craintes de l'ODM de voir l'intéressée prolonger son séjour en Suisse ou dans l'Espace Schengen au-delà de la date d'échéance du visa sollicité.</w:t>
      </w:r>
    </w:p>
    <w:p>
      <w:r>
        <w:rPr>
          <w:b/>
        </w:rPr>
        <w:t>E. 7.1</w:t>
      </w:r>
    </w:p>
    <w:p>
      <w:r>
        <w:t>En effet, doivent être prises en considération la qualité de vie et les conditions économiques particulières que connaît l'ensemble de la population de ce pays. S'agissant de sa situation économique, il convient de souligner que le produit intérieur brut (PIB) par habitant en 2011 s'élevait à environ USD 215.- pour la République démocratique du Congo et à environ USD 81'000.- pour la Suisse (voir le site internet du Fonds monétaire international : www.imf.org &gt; Data and Statistics &gt; World Economic Outlook Databases (WEO) &gt; World Economic Outlook Databases april 2012 &gt; By Countries (country-level data) &gt; All countries, mis à jour le 14 mai 2012 [site internet consulté le 24 septembre 2012]). Sur le plan politique, il appert que la situation sécuritaire demeure préoccupante, des opérations militaires de l'armée congolaise étant toujours en cours à l'Est et à l'Ouest du pays (voir en ce sens le site internet du Ministère français des affaires étrangères : www.diplomatie.gouv.fr &gt; Pays-Zones géo &gt; République démocratique du Congo &gt; Présentation de la République démocratique du Congo, mis à jour le 8 mars 2012 [site internet consulté le 26 septembre 2012]).</w:t>
      </w:r>
    </w:p>
    <w:p>
      <w:r>
        <w:rPr>
          <w:b/>
        </w:rPr>
        <w:t>E. 7.2</w:t>
      </w:r>
    </w:p>
    <w:p>
      <w:r>
        <w:t>Pour l'année 2011, l'indice de développement humain (IDH), qui prend en compte la santé, l'éducation et le revenu des personnes, classe la République démocratique du Congo en 187ème position sur 187 pays, et la Suisse en 11ème position (voir respectivement le site internet des rapports sur le développement humain du Programme des Nations Unies pour le développement [HDR UNDP] : http//hdr.undp.org &gt; Pays &gt; République démocratique du Congo, consulté le 24 septembre 2012 ; http//hdr.undp.org &gt; Pays &gt; Suisse, consulté le 24 septembre 2012).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et de l'Espace Schengen à l'issue du séjour, toutes les particularités du cas devant être prises en considération.</w:t>
      </w:r>
    </w:p>
    <w:p>
      <w:r>
        <w:rPr>
          <w:b/>
        </w:rPr>
        <w:t>E. 8</w:t>
      </w:r>
    </w:p>
    <w:p>
      <w:r>
        <w:t>En l'espèce, il ressort du dossier que C._______ est célibataire (cf. attestation de célibat datée du 3 mai 2012) et sans emploi. Dans leur recours, A._______ et B._______ affirment néanmoins, sans en apporter la preuve, qu'elle assume la charge d'un fils cadet et des trois enfants de ce dernier. Considérant la situation de fait ici résumée, c'est à raison que l'ODM a estimé que la sortie de l'intéressée de l'Espace Schengen était insuffisamment assurée. En effet, compte tenu de la présence de membres de sa famille en Suisse, C._______ serait parfaitement à même de se créer une nouvelle existence hors de la République démocratique du Congo sans que cela n'entraîne pour elle de difficultés majeures sur le plan personnel. A ce titre, il y a lieu de préciser que, n'ayant pas été prouvée, l'allégation selon laquelle la prénommée assume des responsabilités familiales dans son pays d'origine ne saurait être déterminante. Sur un autre plan, le pourvoi déposé par A._______ et B._______ ne contient aucun élément permettant de démontrer que C._______ dispose d'une assise financière et patrimoniale telle qu'elle serait susceptible de rendre vraisemblable son retour en République démocratique du Congo. Force est au surplus de constater que l'engagement religieux de l'invitée à Kinshasa, au demeurant non prouvé, ne saurait suffire à garantir son retour dans son pays d'origine à l'échéance du visa sollicité. Ainsi, eu égard à sa situation personnelle ainsi qu'aux conditions socio-économiques prévalant en République démocratique du Congo, sans minimiser les motivations d'ordre affectif de la demande de visa, il ne saurait être exclu qu'une fois en Suisse, C._______ ne soit tentée, quoiqu'en disent les recourants, de s'y installer durablement, dans l'espoir de bénéficier d'un cadre de vie plus sûr et confortable que dans sa patrie.</w:t>
      </w:r>
    </w:p>
    <w:p>
      <w:r>
        <w:rPr>
          <w:b/>
        </w:rPr>
        <w:t>E. 9</w:t>
      </w:r>
    </w:p>
    <w:p>
      <w:r>
        <w:t>Par ailleurs, les recourants n'ont pas invoqué de raisons susceptibles de justifier la délivrance d'un visa à validité territoriale limitée (cf. ci-dessus, consid. 4.3) en faveur de C._______.</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leurs invités. Les assurances données en la matière sont effectivement prises en compte pour se prononcer sur la question de savoir si un visa peut être accordé au ressortissant étranger qui le sollicite. Cependant, lesdites assurances ne peuvent être tenues pour décisives, dans la mesure où elles n'engagent pas la requérante elle-même - celle-ci conservant seule la maîtrise de son comportement - et ne permettent nullement d'exclure l'éventualité que l'intéressée, une fois en Suisse, ne tente d'y poursuivre provisoirement ou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11</w:t>
      </w:r>
    </w:p>
    <w:p>
      <w:r>
        <w:t>Au demeurant, un refus d'autorisation d'entrée dans l'Espace Schengen prononcé par les autorités helvétiques n'a pas en l'occurrence pour conséquence d'empêcher les intéressés de se voir, ceux-ci pouvant tout aussi bien se rencontrer hors de Suisse, notamment en République démocratique du Congo, nonobstant les inconvénients d'ordre pratique ou de convenance personnelle que cela pourrait engendrer.</w:t>
      </w:r>
    </w:p>
    <w:p>
      <w:r>
        <w:rPr>
          <w:b/>
        </w:rPr>
        <w:t>E. 12</w:t>
      </w:r>
    </w:p>
    <w:p>
      <w:r>
        <w:t>Finalement, il sied de préciser que la question de savoir si les hôtes en Suisse disposent de moyens financiers suffisants pour couvrir les frais du séjour de C._______ peut demeurer indécise, le recours devant de toute manière être rejeté pour d'autres raisons (cf. principalement, ci-dessus, consid. 8).</w:t>
      </w:r>
    </w:p>
    <w:p>
      <w:r>
        <w:rPr>
          <w:b/>
        </w:rPr>
        <w:t>E. 13</w:t>
      </w:r>
    </w:p>
    <w:p>
      <w:r>
        <w:t>Compte tenu des considérants exposés ci-dessus, il appert que, par sa décision du 25 juillet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