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C-412/2022 vom 9. Dezember 2021</w:t>
      </w:r>
    </w:p>
    <w:p>
      <w:r>
        <w:t>Bundesverwaltungsgericht, 2021-12-09, IT</w:t>
      </w:r>
    </w:p>
    <w:p>
      <w:r>
        <w:rPr>
          <w:b/>
        </w:rPr>
        <w:t xml:space="preserve">Quelle: </w:t>
      </w:r>
      <w:r>
        <w:t>https://mcp.opencaselaw.ch/entscheid/bvger_C-412_2022_d20211209</w:t>
      </w:r>
    </w:p>
    <w:p>
      <w:r>
        <w:t>FR: TAF C-412/2022 du 9 décembre 2021</w:t>
      </w:r>
    </w:p>
    <w:p>
      <w:r>
        <w:t>IT: TAF C-412/2022 del 9 dicembre 2021</w:t>
      </w:r>
    </w:p>
    <w:p>
      <w:pPr>
        <w:pStyle w:val="Heading2"/>
      </w:pPr>
      <w:r>
        <w:t>Regeste</w:t>
      </w:r>
    </w:p>
    <w:p>
      <w:r>
        <w:t>Valutazione dell'invalidit&amp;agrave; | assicurazione invalidità, rendite limitate nel tempo (decisioni del 9 dicembre 2021)</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Il ricorrente è cittadino di uno Stato membro della Comunità europea, resi- dente in Italia, e sussiste un nesso transnazionale, il medesimo essendo stato assicurato ed avendo lavorato in Svizzera da ottobre 2009 a settem- bre 2012, nonché da marzo 2020 a marzo 2021, per cui è applicabile, di principio, l’Accordo del 21 giugno 1999 tra la Confederazione svizzera e la Comunità europea ed i suoi Stati membri sulla libera circolazione delle per- sone (ALC, RS 0.142.112.681) ed il relativo Allegato II che regola il</w:t>
      </w:r>
    </w:p>
    <w:p>
      <w:r>
        <w:t>C-412/2022 Pagina 8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 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rPr>
          <w:b/>
        </w:rPr>
        <w:t>E. 2.3</w:t>
      </w:r>
    </w:p>
    <w:p>
      <w:r>
        <w:t>con rinvii; cfr. pure sentenza del TAF C-3038/2016 del 2 aprile 2019 consid. 12). 14.4 14.4.1 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nell'ambito della nuova procedura dinnanzi all'autorità inferiore, la rendita intera accordata al ricorrente dal 1° settembre 2013 al 28 febbraio 2019 e riconducibile alle conseguenze dell’infortunio del 20 settembre 2012 ha da ritenersi siccome già acquisita, la stessa non essendo stata contestata e non risultando elementi che possano mettere in dubbio le ripercussioni sulla capacità lavorativa del menzionato infortunio. 14.4.2 A titolo eccezionale (si confronti in proposito DTF 135 V 148 consid. 5.2), trattandosi di una rendita accordata a seguito di un nuovo evento as- sicurato riconducibile al secondo infortunio professionale dell’11 marzo 2020, rispettivamente non trattandosi di un periodo precedente ad una ren- dita già riconosciuta, come esaminato dalla giurisprudenza del Tribunale federale, bensì ad un periodo di mezzo tra una due rendite incontestate e riconosciute, questo Tribunale conferma altresì la rendita intera dal 1° marzo 2021 al 31 luglio 2021, essendo anch’essa incontestata e non risul- tando dagli atti all’incarto elementi suscettibili di metterne in dubbio la fon- datezza. A seguito della presente sentenza, resta pertanto controversa solo la questione se gli ulteriori accertamenti sullo stato di salute del ricor- rente ancora da esperire giustificano, contrariamente a quanto ritenuto nelle decisioni impugnate, l'attribuzione di una rendita anche nel periodo dal 1° marzo 2019 al 28 febbraio 2021 e nuovamente dopo il 1° agosto 2021 (cfr. al riguardo la sentenza del TF 8C_263/2021 dell’11 ottobre 2021 consid. 2.2.1 nonché sentenze del TAF C-5080/2017 del 16 novembre 2018 consid. 11.5, C-1316/2014 del 13 marzo 2018 consid. 12.3 e C- 2736/2014 dell'8 dicembre 2017 consid. 14.3). 15.</w:t>
      </w:r>
    </w:p>
    <w:p>
      <w:r>
        <w:t>C-412/2022 Pagina 32 15.1 Visto l'esito del ricorso, non sono prelevate delle spese processuali (art. 63 PA). L’anticipo equivalente alle presunte spese processuali di CHF 800.-, versato il 15 febbraio 2022 (doc. TAF 2 e segg.), sarà restituito al ricorrente allorquando la presente sentenza sarà cresciuta in giudicato. 15.2 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 senza di una nota dettagliata, è fissata d'ufficio (art. 14 cpv. 2 TS-TAF) in CHF 2’800.- tenuto conto del lavoro utile e necessario svolto dal rappre- sentante del ricorrente. L'indennità per ripetibili è posta a carico dell'UAIE.</w:t>
      </w:r>
    </w:p>
    <w:p>
      <w:r>
        <w:t>(dispositivo alla pagina seguente)</w:t>
      </w:r>
    </w:p>
    <w:p>
      <w:r>
        <w:t>C-412/2022 Pagina 33</w:t>
      </w:r>
    </w:p>
    <w:p>
      <w:r>
        <w:t>Per questi motivi, il Tribunale amministrativo federale pronun- cia: 1. Il ricorso è accolto nel senso che le decisioni del 9 dicembre 2021 sono annullate – nella misura in cui è stato soppresso il diritto del ricorrente ad una rendita dal 1° marzo 2019 al 28 febbraio 2021 e nuovamente a decor- rere dal 1° agosto 2021 – e gli atti di causa sono rinviati all’UAIE affinché proceda al completamento dell’istruttoria ed alla pronuncia di una nuova decisione ai sensi dei considerandi. 2. Non si prelevano spese processuali. L’anticipo di CHF 800.-, corrisposto il 15 febbraio 2022, sarà restituito al ricorrente dopo la crescita in giudicato della presente sentenza. 3. L’UAIE rifonderà al ricorrente CHF 2'800.- a titolo di spese ripetibili. 4. Questa sentenza è comunicata al ricorrente, all'autorità inferiore e all’UFAS.</w:t>
      </w:r>
    </w:p>
    <w:p>
      <w:r>
        <w:t>La presidente del collegio: Il cancelliere:</w:t>
      </w:r>
    </w:p>
    <w:p>
      <w:r>
        <w:t>Michela Bürki Moreni Oliver Engel</w:t>
      </w:r>
    </w:p>
    <w:p>
      <w:r>
        <w:t>I rimedi giuridici sono menzionati alla pagina seguente.</w:t>
      </w:r>
    </w:p>
    <w:p>
      <w:r>
        <w:t>C-412/2022 Pagina 34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3.1</w:t>
      </w:r>
    </w:p>
    <w:p>
      <w:r>
        <w:t>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w:t>
      </w:r>
    </w:p>
    <w:p>
      <w:r>
        <w:rPr>
          <w:b/>
        </w:rPr>
        <w:t>E. 3.2</w:t>
      </w:r>
    </w:p>
    <w:p>
      <w:r>
        <w:t>Nell’evenienza concreta, la domanda di prestazioni è stata trasmessa l’8 marzo 2013, mentre il diritto alla rendita è stato riconosciuto dal 1° set- tembre 2013 al 28 febbraio 2019 e nuovamente dal 1° marzo 2021 al 31 luglio 2021, quindi, di principio e salvo indicazione contraria, si applicano al caso di specie le norme in vigore dal 1° gennaio 2012, tra cui le disposi- 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 ad eccezione delle modifiche del 19 giugno 2020 della LAI e della LPGA e quelle del 3 novembre 2021 dell’OAI che sono entrate in vigore il 1° gen- naio 2022 (sentenza del TAF C-3114/2020 del 22 agosto 2022 consid. 2.2).</w:t>
      </w:r>
    </w:p>
    <w:p>
      <w:r>
        <w:t>C-412/2022 Pagina 9</w:t>
      </w:r>
    </w:p>
    <w:p>
      <w:r>
        <w:rPr>
          <w:b/>
        </w:rPr>
        <w:t>E. 3.3</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In via preliminare, il ricorrente ha censurato una violazione del diritto di essere sentito, circostanza contestata dall’amministrazione. A tal proposito, ha in particolare sottolineato che l’autorità inferiore ha emanato le proprie decisioni sulla base di un’istruttoria medica del tutto insufficiente ed incom- pleta, venendo meno al suo obbligo di motivazione (doc. TAF 1).</w:t>
      </w:r>
    </w:p>
    <w:p>
      <w:r>
        <w:rPr>
          <w:b/>
        </w:rPr>
        <w:t>E. 4.2.1</w:t>
      </w:r>
    </w:p>
    <w:p>
      <w:r>
        <w:t>Ai sensi dell'art. 29 cpv. 2 Cost. le parti hanno diritto d'essere sentite. Per costante giurisprudenza, dal diritto di essere sentito deve in particolare essere dedotto il diritto per l'interessato di esprimersi prima della pronuncia di una decisione sfavorevole nei suoi confronti, di fornire prove circa i fatti suscettibili di influire sul provvedimento, di prendere visione dell'incarto, di partecipare all'assunzione delle prove, di prenderne conoscenza e di de- terminarsi al riguardo (DTF 132 V 368 consid. 3.1 pag. 370 e sentenze ivi citate). Il diritto di essere sentito è una garanzia costituzionale formale, la cui violazione implica l'annullamento della decisione impugnata, a prescin- 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 sare che anche in caso di grave violazione del diritto di essere sentito è possibile prescindere da un rinvio della causa all'amministrazione, se una simile operazione si esaurirebbe in un vuoto esercizio formale e</w:t>
      </w:r>
    </w:p>
    <w:p>
      <w:r>
        <w:t>C-412/2022 Pagina 10 procrastinerebbe inutilmente il processo in contrasto con l'interesse della parte ad essere giudicata celermente (DTF 132 V 387 consid. 5.1 pag. 390 con riferimenti).</w:t>
      </w:r>
    </w:p>
    <w:p>
      <w:r>
        <w:rPr>
          <w:b/>
        </w:rPr>
        <w:t>E. 4.2.2</w:t>
      </w:r>
    </w:p>
    <w:p>
      <w:r>
        <w:t>L'art. 29 cpv. 2 Cost. offre, a titolo sussidiario, una garanzia minima, mentre la portata di tale diritto è determinata in primo luogo dalle norme cantonali o federali di procedura (DTF 126 I 15 consid. 2a pag. 16; 125 I 257 consid. 3a pag. 259).</w:t>
      </w:r>
    </w:p>
    <w:p>
      <w:r>
        <w:rPr>
          <w:b/>
        </w:rPr>
        <w:t>E. 4.2.3</w:t>
      </w:r>
    </w:p>
    <w:p>
      <w:r>
        <w:t>Giusta l'art. 49 cpv. 3 seconda frase LPGA le decisioni devono essere motivate se non corrispondono interamente alle richieste delle parti. Il di- ritto di essere sentito comprende infatti l'obbligo per l'autorità di motivare le proprie decisioni. Esso ha lo scopo, da un lato, di porre la persona interes- sata nelle condizioni di afferrare le ragioni poste a fondamento della deci- sione, di rendersi conto della portata del provvedimento e di poterlo impu- gnare con cognizione di causa, e, dall'altro, di permettere all'autorità di ri- corso di esaminare la fondatezza della decisione medesima. Ciò non signi- 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4.2.4</w:t>
      </w:r>
    </w:p>
    <w:p>
      <w:r>
        <w:t>Invero l'autorità non è tenuta a compiere un'analisi approfondita di tutte le allegazioni di parte e esaminare dettagliatamente tutte le risultanze processuali, essendo sufficiente che, anche attraverso una valutazione glo- bale di quelle deduzioni e risultanze, spieghi, in modo logico ed adeguato, le ragioni che hanno determinato il suo convincimento, dimostrando d'a- vere tenuto presente ogni fatto decisivo (DTF 129 I 232 consid. 3.2; sen- 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 corrente debba dimostrare un interesse, in altri termini indipendentemente dalle possibilità di successo nel merito (DTF 118 Ia 17 consid. 1; 117 Ia 7 consid. 1a e 115 Ia 10 consid. 2a).</w:t>
      </w:r>
    </w:p>
    <w:p>
      <w:r>
        <w:rPr>
          <w:b/>
        </w:rPr>
        <w:t>E. 4.3</w:t>
      </w:r>
    </w:p>
    <w:p>
      <w:r>
        <w:t>Questo Tribunale rileva che dall’esame delle motivazioni allegate alle decisioni impugnate, risulta che l’autorità inferiore ha esposto in maniera</w:t>
      </w:r>
    </w:p>
    <w:p>
      <w:r>
        <w:t>C-412/2022 Pagina 11 comprensibile e sufficientemente dettagliata i motivi che l’hanno spinta a riconoscere il diritto di percepire una rendita limitata nel tempo dal 1° set- tembre 2013 al 28 febbraio 2019, dal 1° marzo 2021 al 31 luglio 2021 e la sua conseguente soppressione dal 1° marzo 2019 al 28 febbraio 2021 e nuovamente dal 1° agosto 2021. Essa ha in particolare addotto le conside- razioni e gli accertamenti medici, nonché gli elementi economici, su cui si fondano le decisioni impugnate. Nel caso concreto, tali motivazioni con- sentono senz’altro, ed oggettivamente, da un lato, di comprendere le ra- gioni poste a fondamento delle decisioni rese e, dall’altro lato, di impu- gnarle con cognizione di causa, come è in concreto peraltro stato il caso con il ricorso del 26 gennaio 2022. La censura del ricorrente, deve pertanto essere respinta in quanto infondata, fermo restando che la correttezza – dal punto di vista materiale – delle decisioni impugnate verrà esaminata ai considerandi 11 e segg. del presente giudizio.</w:t>
      </w:r>
    </w:p>
    <w:p>
      <w:r>
        <w:rPr>
          <w:b/>
        </w:rPr>
        <w:t>E. 5.1</w:t>
      </w:r>
    </w:p>
    <w:p>
      <w:r>
        <w:t>L’oggetto impugnato (DTF 131 V 164 consid. 2.1) è rappresentato dalle decisioni dell’UAIE del 9 dicembre 2021 mediante le quali l’autorità inferiore ha accordato al ricorrente una rendita intera doppiamente limitata nel tempo (dal 1° settembre 2013 al 28 febbraio 2019 e dal 1° marzo al 31 luglio 2021).</w:t>
      </w:r>
    </w:p>
    <w:p>
      <w:r>
        <w:rPr>
          <w:b/>
        </w:rPr>
        <w:t>E. 5.2</w:t>
      </w:r>
    </w:p>
    <w:p>
      <w:r>
        <w:t>Contestata è invece la mancata attribuzione di una rendita anche dal 1° marzo 2019 al 28 febbraio 2021 e successivamente al 1° agosto 2021. Controverso è in particolare l’aspetto parziale se l’autorità inferiore ha suf- ficientemente, nonché correttamente, acclarato la fattispecie per poter con- cludere che posteriormente ai due periodi di incapacità lavorativa totale per cui ha riconosciuto una rendita intera lo stato di salute e la capacità lavo- rativa del ricorrente sono stabilizzati, rispettivamente migliorati, in maniera tale da escludere il diritto ad una rendita o se, per contro, come preteso da quest’ultimo, sussisteva una significativa incapacità lavorativa anche nel periodo dal 16 novembre 2018 all’11 marzo 2020, rispettivamente dopo il</w:t>
      </w:r>
    </w:p>
    <w:p>
      <w:r>
        <w:rPr>
          <w:b/>
        </w:rPr>
        <w:t>E. 5.3</w:t>
      </w:r>
    </w:p>
    <w:p>
      <w:r>
        <w:t>Al riguardo va tuttavia rilevato che nel caso di specie è oggetto del litigio non solamente la mancata concessione di una rendita dal 1° marzo 2019 al 28 febbraio 2021 e posteriormente al 1° agosto 2021, ma anche l’asse- gnazione della rendita intera dell’assicurazione svizzera per l’invalidità dal 1° settembre 2013 al 28 febbraio 2019, nonché dal 1° marzo 2021 al 31 luglio 2021, con le corrispondenti rendite per figli. In effetti, secondo co- stante giurisprudenza, assegnando retroattivamente una rendita</w:t>
      </w:r>
    </w:p>
    <w:p>
      <w:r>
        <w:t>C-412/2022 Pagina 12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 temente dal fatto che la rendita degressiva e/o limitata nel tempo sia stata accordata da parte dell’amministrazione mediante una sola decisione o più decisioni separate (su questo punto DTF 131 V 164 consid. 2, segnata- mente 2.3.2, con rinvii; pure sentenze del TAF C-3164/2017 del 14 novem- bre 2019 consid. 1.5, C-3859/2016 del 22 maggio 2017 consid. 7 e C- 6248/2011 del 25 luglio 2012 consid. 10 con rinvii).</w:t>
      </w:r>
    </w:p>
    <w:p>
      <w:r>
        <w:rPr>
          <w:b/>
        </w:rPr>
        <w:t>E. 6</w:t>
      </w:r>
    </w:p>
    <w:p>
      <w:r>
        <w:t>aprile 2021. Pure censurato è l’importo della rendita.</w:t>
      </w:r>
    </w:p>
    <w:p>
      <w:r>
        <w:rPr>
          <w:b/>
        </w:rPr>
        <w:t>E. 6.1.1</w:t>
      </w:r>
    </w:p>
    <w:p>
      <w:r>
        <w:t>Ogni richiedente, per avere diritto ad una rendita dell'assicurazione invalidità svizzera, deve adempiere cumulativamente le seguenti condi- zioni: essere invalido ai sensi della LPGA e della LAI (art. 8 LPGA nonché art. 4, 28 e 28a LAI) ed aver pagato i contributi all'AVS/AI svizzera o ad un'assicurazione sociale assimilata (art. 6 e 45 del regolamento [CE] n. 883/2004) di uno Stato membro dell'Unione europea (UE) o dell'Associa- zione europea di libero scambio (AELS), durante tre anni (art. 36 cpv. 1 LAI), fermo restando la necessità di un periodo contributivo minimo in Sviz- zera di un anno (art. 36 cpv. 2 LAI in combinazione con l'art. 29 cpv. 1 LAVS; DTF 131 V 290; 130 V 335 consid. 3 e 4).</w:t>
      </w:r>
    </w:p>
    <w:p>
      <w:r>
        <w:rPr>
          <w:b/>
        </w:rPr>
        <w:t>E. 6.1.2</w:t>
      </w:r>
    </w:p>
    <w:p>
      <w:r>
        <w:t>Il ricorrente ha versato contributi all'AVS/AI svizzera per più di 3 anni (estratto del conto individuale allegato alle decisioni impugnate sub doc. UAIE 169 a 173) e, pertanto, adempie la condizione della durata minima di contribuzione. Rimane ora da esaminare se sia invalido ai sensi di legge.</w:t>
      </w:r>
    </w:p>
    <w:p>
      <w:r>
        <w:rPr>
          <w:b/>
        </w:rPr>
        <w:t>E. 6.2</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6.3</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w:t>
      </w:r>
    </w:p>
    <w:p>
      <w:r>
        <w:t>C-412/2022 Pagina 13 alle cure ed alle misure d'integrazione ragionevolmente esigibili. In caso d'incapacità al lavoro di lunga durata, possono essere prese in considera- zione anche le mansioni esigibili in un'altra professione o campo d'attività (art. 6 LPGA).</w:t>
      </w:r>
    </w:p>
    <w:p>
      <w:r>
        <w:rPr>
          <w:b/>
        </w:rPr>
        <w:t>E. 6.4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6.5</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6.6</w:t>
      </w:r>
    </w:p>
    <w:p>
      <w:r>
        <w:t>La nozione d'invalidità di cui all'art. 4 LAI e 8 LPGA è un concetto di carattere economico-giuridico e non medico (sentenze del TF 9C_318/2014 del 10 settembre 2014 consid. 3.1 e 8C_636/2010 del 17 gennaio 2011 consid. 3 e relativi riferimenti). In base all'art. 16 LPGA, ap- 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 diti).</w:t>
      </w:r>
    </w:p>
    <w:p>
      <w:r>
        <w:rPr>
          <w:b/>
        </w:rPr>
        <w:t>E. 6.7</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7.1</w:t>
      </w:r>
    </w:p>
    <w:p>
      <w:r>
        <w:t>Quando l’amministrazione con un’unica decisione attribuisce una ren- dita per un certo periodo e, contemporaneamente, la riduce o la sopprime per un periodo successivo, devono essere applicate per analogia le regole</w:t>
      </w:r>
    </w:p>
    <w:p>
      <w:r>
        <w:t>C-412/2022 Pagina 14 sulla revisione di decisioni amministrative ai sensi dell’art. 17 LPGA (DTF 131 V 164, 131 V 120, 125 V 143; sentenza del TF 9C_362/2014 del 19 agosto 2014 consid. 3 con rinvii).</w:t>
      </w:r>
    </w:p>
    <w:p>
      <w:r>
        <w:rPr>
          <w:b/>
        </w:rPr>
        <w:t>E. 7.2</w:t>
      </w:r>
    </w:p>
    <w:p>
      <w:r>
        <w:t>Secondo l'art. 17 LPGA se il grado d'invalidità del beneficiario della ren- dita subisce una notevole modificazione, per il futuro la rendita è aumentata o ridotta proporzionalmente o soppressa, d'ufficio o su richiesta. Il cpv. 2 della stessa norma stabilisce che ogni altra prestazione durevole accordata in virtù di una disposizione formalmente passata in giudicato è, d'ufficio o su richiesta, aumentata, diminuita o soppressa se le condizioni che l'hanno giustificata hanno subito una notevole modifica.</w:t>
      </w:r>
    </w:p>
    <w:p>
      <w:r>
        <w:rPr>
          <w:b/>
        </w:rPr>
        <w:t>E. 7.3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7.4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8.1</w:t>
      </w:r>
    </w:p>
    <w:p>
      <w:r>
        <w:t>Alfine di poter graduare l’invalidità, all’amministrazione (o al giudice in caso di ricorso) è necessario disporre di documenti che devono essere ras- segnati dal medico o eventualmente da altri specialisti. Il compito del me- 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140 V 193 consid.</w:t>
      </w:r>
    </w:p>
    <w:p>
      <w:r>
        <w:t>C-412/2022 Pagina 15 3.2; 132 V 93 consid. 4). Affinché il giudizio medico acquisti valore di prova rilevante, esso deve essere completo in merito ai temi sollevati, deve fon- darsi, in piena conoscenza della pregressa situazione valetudinaria (anam- nesi), su esami approfonditi e tenere conto delle censure sollevate dal pa- ziente, per poi giungere in maniera chiara a fondate, logiche e motivate deduzioni. Determinante quindi per stabilire se un rapporto medico ha va- 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9C_555/2017 del 22 novembre 2017 consid. 3.1, 9C_745/2010 del 30 marzo 2011 consid. 3.2 e 9C_826/2009 del 20 luglio 2010 consid. 4.2).</w:t>
      </w:r>
    </w:p>
    <w:p>
      <w:r>
        <w:rPr>
          <w:b/>
        </w:rPr>
        <w:t>E. 8.2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Secondo costante giurisprudenza, i referti affidati dagli organi dell'amministrazione a medici esterni oppure a un servizio specializzato indipendente che fondano le pro- 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 porti interni del servizio medico, cfr. DTF 135 V 254 consid. 3.3 e 3.4]).</w:t>
      </w:r>
    </w:p>
    <w:p>
      <w:r>
        <w:rPr>
          <w:b/>
        </w:rPr>
        <w:t>E. 8.3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rPr>
          <w:b/>
        </w:rPr>
        <w:t>E. 8.4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w:t>
      </w:r>
    </w:p>
    <w:p>
      <w:r>
        <w:t>C-412/2022 Pagina 16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8.5</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w:t>
      </w:r>
    </w:p>
    <w:p>
      <w:r>
        <w:rPr>
          <w:b/>
        </w:rPr>
        <w:t>E. 8.6</w:t>
      </w:r>
    </w:p>
    <w:p>
      <w:r>
        <w:t>In presenza di malattie psichiche, in particolare di disturbi da dolore somatoforme, di disturbi derivanti da affezioni psicosomatiche assimilate a questi ultimi (DTF 140 V 8 consid. 2.2.1.3) oppure di disturbi depressivi di grado da leggero a medio (DTF 143 V 409; 143 V 418), la capacità lavora- tiva esigibile di una persona che soffre di tali disturbi deve essere valutata sulla base di una visione d’insieme, nell’ambito di una procedura d’accer- tamento dei fatti strutturata fondata su indicatori atta a stabilire, da un lato, i fattori invalidanti e, dall’altro, le risorse della persona (DTF 141 V 281 consid. 2, 3.4-3.6 e 4.1; 145 V 361 consid. 3.1).</w:t>
      </w:r>
    </w:p>
    <w:p>
      <w:r>
        <w:rPr>
          <w:b/>
        </w:rPr>
        <w:t>E. 9.1.1</w:t>
      </w:r>
    </w:p>
    <w:p>
      <w:r>
        <w:t>A seguito dell’infortunio sul lavoro del 20 settembre 2012 (consid. A.b), l’interessato ha subito diversi interventi chirurgici (ricostruzione della cuffia dei rotatori della spalla destra in data 5 aprile 2013 [doc. UAIE 262 e segg.], nuova ricostruzione della cuffia dei rotatori della spalla destra in data 25 luglio 2014 [doc. UAIE 344 e segg.], artroscopia diagnostica radio- carpica e medio-carpica del polso destro con sinovectomia, debridement disco-triangolare e shrinking legamento scafo-ulnare e luno-piramidale del 23 luglio 2024 [doc. UAIE 381 e segg.], artroscopia di riparazione sovra- spinoso e smoothing acromiale della spalla destra il 12 ottobre 2016 [doc. UAIE 474 e segg.] ed escissione ganglio retinacolo degli estesori del polso</w:t>
      </w:r>
    </w:p>
    <w:p>
      <w:r>
        <w:t>C-412/2022 Pagina 17 destro/escissione neuroma e affondamento del nevo interosseo posteriore al polso destro in data 8 giugno 2018 [doc. UAIE 571]) e ha seguito un lungo processo di riabilitazione con trattamenti di fisioterapia ed ergotera- pia (doc. UAIE 206 a 597).</w:t>
      </w:r>
    </w:p>
    <w:p>
      <w:r>
        <w:rPr>
          <w:b/>
        </w:rPr>
        <w:t>E. 9.1.2</w:t>
      </w:r>
    </w:p>
    <w:p>
      <w:r>
        <w:t>Con visita medico-circondariale di chiusura del 16 novembre 2018, il dott. E._______ ha rilevato che la situazione appariva stabilizzata dal punto di vista della funzionalità ed ha posto le diagnosi di: “Infortunio professionale del 20.09.2012 con: Frattura epifisi prossimale del radio destro consolidata con deficit di alli- neamento di circa 10-12° dell'asse longitudinale del collo radiale con defi- cit di articolarità del gomito in estensione di circa 15°. Trauma contusivo polso destro con dolori persistenti e difetto cartilagineo parte dorsale del radio. Stato dopo intervento del 23.07.2015 in artroscopia al polso destro ese- guito dal dr. med. I._______ con sinovectomia in sede radio-carpica, ulno-carpica e medio-carpica. Débridement fibrocartilagine triangolare, shrinking legamento scafo-lunare e luno-piramidale. Stato dopo resezione ganglio dorsale e neuroma nervo interosseo poste- riore eseguito il 08.06.2018 dal dr. med. L._______ in situazione di dolore neuropatico al polso destro a carico del nervo interosseo posteriore, ulnar abutment syndrome in esiti di Essex-Lopresti. Trauma contusivo/distorsivo spalla destra. Il 05.04.2013 riscontro di lesione sovraspinato ed instabilità del capo lungo bicipite omerale. Eseguita ricostruzione sovraspinato, tenotomia capo lungo bicipite ome- rale, decompressione subacromiale (dr. med. M._______). Il 25.07.2014 recidiva di rottura del sovraspinato, eseguita nuova sutura dal dr. med. M._______ e dr. med. N._______. 12.10.2016 nuova revisione con ricostruzione del sovraspinato in rirottura dello stesso eseguita dal dr. med. N._______”. Diagnosi non di pertinenza D._______ Spondilo-disco-artrosi cervico-dorsale con bulging distale C4-C5 con con- flitto disco-radicolare a destra e Th2-Th3 con impronta sul sacco durale”. In relazione alla capacità lavorativa, lo specialista della D._______ ha pre- cisato che la precedente attività di muratore molto probabilmente non sa- rebbe più stata esigibile in misura completa. Mentre in attività adeguate l’assicurato era da subito abile al 100% senza pause supplementari e con rendimento completo.</w:t>
      </w:r>
    </w:p>
    <w:p>
      <w:r>
        <w:t>C-412/2022 Pagina 18 Il medico ha definito la seguente esigibilità lavorativa: “sollevare e portare: l'assicurato è in grado di sollevare con due braccia fino all'altezza dei fian- chi pesi molto leggeri fino a 5 kg senza limitazioni, pesi leggeri da 5 a 10 kg spesso, pesi medi di rado, pesanti e molto pesanti mai. È in grado di sollevare oltre l'altezza del petto pesi fino a 5 kg utilizzando l'arto superiore sinistro molto spesso e pesi superiori ai 5 kg solo di rado. Maneggio di attrezzi: l'assicurato è in grado di maneggiare attrezzi leggeri e di preci- sione molto spesso, attrezzi medi talvolta, pesanti e molto pesanti mai. La rotazione della mano è possibile talvolta. Posizione e mobilità: l'assicurato non è più in grado di svolgere lavori sopra la testa, la rotazione del busto è possibile molto spesso, non vi sono limitazioni alla posizione seduta/incli- nata in avanti, in piedi/inclinata in avanti, inginocchiata con flessione delle ginocchia. L'assicurato è in grado di mantenere la posizione seduta e la posizione in piedi senza limitazioni così come la posizione a libera scelta. Spostamento: non vi sono limiti alla camminata anche per lunghi tratti e su terreno accidentato, non vi è limitazione a salire le scale, l'assicurato non è più in grado di salire su scale a pioli. L'uso delle due mani è possibile, equilibrio e stare in equilibrio possibile” (doc. UAIE 598).</w:t>
      </w:r>
    </w:p>
    <w:p>
      <w:r>
        <w:rPr>
          <w:b/>
        </w:rPr>
        <w:t>E. 9.2.1</w:t>
      </w:r>
    </w:p>
    <w:p>
      <w:r>
        <w:t>A seguito del secondo infortunio professionale dell’11 marzo 2020, al ricorrente è stata attestata una totale inabilità lavorativa a partire dal 12 marzo 2020 (consid. B.f.a, nonché doc. UAIE 658 e segg.).</w:t>
      </w:r>
    </w:p>
    <w:p>
      <w:r>
        <w:rPr>
          <w:b/>
        </w:rPr>
        <w:t>E. 9.2.2</w:t>
      </w:r>
    </w:p>
    <w:p>
      <w:r>
        <w:t>Il 12 marzo 2020, l’interessato è stato visitato presso il pronto soc- corso dell’ospedale O._______. Una radiografia della spalla sinistra non ha mostrato fratture ed è stata posta la diagnosi di trauma distorsivo (doc. UAIE 662).</w:t>
      </w:r>
    </w:p>
    <w:p>
      <w:r>
        <w:rPr>
          <w:b/>
        </w:rPr>
        <w:t>E. 9.2.3</w:t>
      </w:r>
    </w:p>
    <w:p>
      <w:r>
        <w:t>Con referto del 7 aprile 2020, il dott. P._______, specialista in orto- pedia ha constatato per la spalla sinistra mobilità ridotta di oltre 1/3 su tutti i piani con conseguente dolore alla mobilizzazione passiva. Egli ha posto la diagnosi di limitazione articolare postraumatica in tendinopatia degene- rativa della cuffia dei rotatori e consigliato una rieducazione funzionale as- sistita per il recupero dell’articolarità (doc. UAIE 673)</w:t>
      </w:r>
    </w:p>
    <w:p>
      <w:r>
        <w:rPr>
          <w:b/>
        </w:rPr>
        <w:t>E. 9.2.4</w:t>
      </w:r>
    </w:p>
    <w:p>
      <w:r>
        <w:t>Con referto del 17 giugno 2020, il dott. Q._______, specialista in fi- siatria e medicina manuale incaricato dalla D._______, ha rilevato che a seguito della caduta dell’11 marzo 2020, il paziente accusa dolore e impo- tenza funzionale alla spalla sinistra e alla spalla destra. All’esame obiettivo della spalla sinistra egli non ha riscontato alterazione cutanee o</w:t>
      </w:r>
    </w:p>
    <w:p>
      <w:r>
        <w:t>C-412/2022 Pagina 19 tumefazioni e neppure segni di instabilità capsulo-legamentosa o deficit neurologici. Ha tuttavia attestato limitazioni della mobilità di origine antal- gica. L’esame obiettivo della spalla destra ha mostrato una situazione pa- ragonabile a quella della spalla sinistra con limitazioni della mobilità (ante- posizione e abduzione limitate a 90°) e dolori (Whipple Test positivo per dolore e limitazione antalgica nella rotazione esterna con braccio al corpo a 20° circa). Sulla base di tali rilievi, lo specialista ha prescritto un’artro risonanza alla spalla sinistra e consigliato un ciclo di tecarterapia associata a chinesiterapia alla spalla sinistra. Ha infine chiesto un’autorizzazione per un’artro risonanza alla spalla destra (doc. UAIE 693).</w:t>
      </w:r>
    </w:p>
    <w:p>
      <w:r>
        <w:rPr>
          <w:b/>
        </w:rPr>
        <w:t>E. 9.2.5</w:t>
      </w:r>
    </w:p>
    <w:p>
      <w:r>
        <w:t>L’artrografia della spalla sinistra è stata eseguita il 26 giugno 2020 dal dott. R._______, specialista in radiologia, ed ha evidenziato un’artrosi dell’articolazione acromio-claveare, nonché una lesione parziale ma a tutto spessore delle fibre anteriori del tendine del muscolo sovraspinato. L’artro- grafia della spalla destra è invece stata eseguita il 7 luglio 2020 dal dott. S._______, specialista in radiologia, il quale ha constatato che l’indagine è stata fortemente condizionata da artefatti per elementi metallici di fissaggio in esiti chirurgici, con segni indiretti di lesione trasmurale del sovraspinato, dato l’evidente passaggio di mezzo di contrasto nella borsa subacromion- deltoidea. Inoltre, ha attestato una fissurazione dello slap e del labbro an- teriore sino a ore 3:00 (doc. UAIE 697 e 700).</w:t>
      </w:r>
    </w:p>
    <w:p>
      <w:r>
        <w:rPr>
          <w:b/>
        </w:rPr>
        <w:t>E. 9.2.6</w:t>
      </w:r>
    </w:p>
    <w:p>
      <w:r>
        <w:t>Con referto del 7 luglio 2020, il dott. Q._______ ha rilevato di aver spiegato al paziente il referto dell’artrorisonanza magnetica alla spalla sini- stra del 26 giugno 2020 e che tale indagine ha evidenziato una lesione parziale delle fibre più anteriori del tendine del muscolo sovraspinato in artrosi dell’articolazione acromion-claveare con riduzione dello spazio adi- poso subacromiale, che evidenziava già un’impronta sul profilo superiore del sovraspinato. La lesione parziale del tendine del sovraspinato è a tutto spessore delle fibre più anteriori del tendine, motivo per cui ha praticato un’infiltrazione intrarticolare alla spalla sinistra. Lo specialista ha poi preci- sato di ritenere, in base al menzionato referto del 26 giugno 2020, che i disturbi accusati dal paziente siano con preponderante probabilità legati alla presenza di un’alterazione degenerativa pregressa all’infortunio dell’11 marzo 2020 (doc. UAIE 701).</w:t>
      </w:r>
    </w:p>
    <w:p>
      <w:r>
        <w:rPr>
          <w:b/>
        </w:rPr>
        <w:t>E. 9.2.7</w:t>
      </w:r>
    </w:p>
    <w:p>
      <w:r>
        <w:t>Con referto del 17 luglio 2020, il dott. Q._______ ha indicato di aver spiegato al paziente il referto dell’artrorisonanza magnetica alla spalla de- stra del 7 luglio 2020 e di ritenere necessaria – data la presenza di una fissurazione del labbro – una visita ortopedica per una valutazione specia- listica (doc. UAIE 704).</w:t>
      </w:r>
    </w:p>
    <w:p>
      <w:r>
        <w:t>C-412/2022 Pagina 20</w:t>
      </w:r>
    </w:p>
    <w:p>
      <w:r>
        <w:rPr>
          <w:b/>
        </w:rPr>
        <w:t>E. 9.2.8</w:t>
      </w:r>
    </w:p>
    <w:p>
      <w:r>
        <w:t>Con annotazione del 3 agosto 2020, il dott. G._______ ha indicato di condividere il parere esposto dal dott. Q._______ nel suo rapporto del 7 luglio 2020 in merito all’assenza di lesioni oggettivabili in relazione almeno probabile con l’infortunio dell’11 marzo 2020 a livello della spalla sinistra, trattandosi invece di lesioni riconducibili ad usura o malattia (stato pre- gresso). Per quel che attiene alla spalla destra ha invece rilevato che lo stato non risulta sovrapponibile alla situazione constatata il 16 novembre 2018 e, vista la complessità del caso, ha proposto una seconda opinione da uno specialista oltre Gottardo, non ritenendo al momento ancora indi- cata una visita medica di chiusura (doc. UAIE 711).</w:t>
      </w:r>
    </w:p>
    <w:p>
      <w:r>
        <w:rPr>
          <w:b/>
        </w:rPr>
        <w:t>E. 9.2.9</w:t>
      </w:r>
    </w:p>
    <w:p>
      <w:r>
        <w:t>Con aggiornamento per la spalla destra del 17 settembre 2020, il dott. Q._______ ha confermato una limitazione antalgica nell’anteposizione e abduzione a 90° circa e con limitazione della rotazione esterna con braccio al corpo a 20° circa. In relazione a tali rilievi obiettivi ha indicato di aver praticato un’infiltrazione intrarticolare alla spalla destra e attestato un pro- lungamento dell’inabilità lavorativa totale fino al 16 ottobre 2020 (doc. UAIE 716).</w:t>
      </w:r>
    </w:p>
    <w:p>
      <w:r>
        <w:rPr>
          <w:b/>
        </w:rPr>
        <w:t>E. 9.2.10</w:t>
      </w:r>
    </w:p>
    <w:p>
      <w:r>
        <w:t>Tramite ulteriore aggiornamento del 21 settembre 2020, il dott. Q._______ ha rilevato che il paziente riferiva la risoluzione totale della sin- tomatologia algica della mano destra e la persistenza della limitazione an- talgica alla spalla destra. Lo specialista ha inoltre precisato di ritenere sta- bilizzati gli esiti dell’infortunio e di ritenere dunque indispensabile eseguire una visita medico-circondariale D._______ per la definizione del caso (doc. UAIE 728).</w:t>
      </w:r>
    </w:p>
    <w:p>
      <w:r>
        <w:rPr>
          <w:b/>
        </w:rPr>
        <w:t>E. 9.2.11</w:t>
      </w:r>
    </w:p>
    <w:p>
      <w:r>
        <w:t>In seguito alla visita medica D._______ del 12 gennaio 2021, il dott. G._______ ha attestato per la spalla destra un’importante sintomatologia algica nei movimenti di flessione e abduzione contro resistenza, nonché deficit della forza rispetto alla controlaterale. Ha inoltre rilevato uno stato di salute non ancora stabilizzato ed in attesa di ulteriori accertamenti specia- listici dal dott. T._______. Ha infine chiesto che venga valutata la possibilità di un ulteriore trattamento invasivo per la risoluzione della patologia, non avendo il trattamento conservativo sortito l’effetto sperato (doc. UAIE 739).</w:t>
      </w:r>
    </w:p>
    <w:p>
      <w:r>
        <w:rPr>
          <w:b/>
        </w:rPr>
        <w:t>E. 9.2.12</w:t>
      </w:r>
    </w:p>
    <w:p>
      <w:r>
        <w:t>Con rapporto relativo alla prima visita ortopedica del 1° febbraio 2021, il dott. U._______, specialista in ortopedia consultato dal ricorrente, ha segnalato di aver praticato un’infiltrazione alla spalla sinistra con acido ialuronico e depomedrol. Egli ha inoltre precisato di ritenere utile prose- guire con la rieducazione assistita alla spalla destra con eventuali ulteriori</w:t>
      </w:r>
    </w:p>
    <w:p>
      <w:r>
        <w:t>C-412/2022 Pagina 21 infiltrazioni con acido ialuronico a scopo antalgico in considerazione del particolare dolore notturno (doc. UAIE 748).</w:t>
      </w:r>
    </w:p>
    <w:p>
      <w:r>
        <w:rPr>
          <w:b/>
        </w:rPr>
        <w:t>E. 9.2.13</w:t>
      </w:r>
    </w:p>
    <w:p>
      <w:r>
        <w:t>Con rapporto del 3 marzo 2021, i dott.i V._______ e T._______, spe- cialisti in ortopedia della Clinica Z._______ di (…), hanno addotto che la risonanza magnetica alla spalla destra del 2 marzo 2021 ha confermato le diagnosi di dolori residui dopo svariati interventi chirurgici. Hanno inoltre ribadito l’impossibilità di eseguire un esame clinico ragionevole a causa dei dolori lamentati e di sconsigliare l’esecuzione di un ulteriore intervento chi- rurgico in quanto probabilmente non risolutivo. Infine, hanno indicato di ri- tenere probabile una sindrome del dolore cronica e di considerare appro- priata una terapia del dolore (doc. UAIE 758).</w:t>
      </w:r>
    </w:p>
    <w:p>
      <w:r>
        <w:rPr>
          <w:b/>
        </w:rPr>
        <w:t>E. 9.2.14</w:t>
      </w:r>
    </w:p>
    <w:p>
      <w:r>
        <w:t>Con visita medica di chiusura del 6 aprile 2021, il dott. G._______ ha posto le diagnosi seguenti: Contusione spalla destra e sinistra dell’11.03.2020 con segni indiretti di le- sione transmurale del sovraspinato e fissurazione dello SLAP del labbro anteriore alla spalla destra, trattati conservativamente. Infortunio n.10.41300.12.0 Frattura epifisi prossimale del radio destro del 20.09.2012 consolidata con deficit di allineamento di circa 10-12° dell'asse longitudinale del collo radiale con deficit di articolarità del gomito in estensione di circa 15° con/su Stato dopo artroscopia al polso destro con sinovectomia in sede radio- carpica, ulno-carpica e medio-carpica, débridement fibrocartilagine trian- golare, shrinking legamento scafo-lunare e luno-piramidale del 23.07.2015. Stato dopo resezione ganglio dorsale e neuroma nervo interosseo poste- riore eseguito in situazione di dolore neuropatico al polso destro a carico del nervo interosseo posteriore, ulnar abutment syndrome in esiti di Es- sex-Lopresti del 08.06.2018. Trauma contusivo/distorsivo spalla destra Il 05.04.2013 riscontro di lesione sovraspinato ed instabilità del capo lungo bicipite omerale. Eseguita ricostruzione sovraspinato, tenotomia capo lungo bicipite ome- rale, decompressione subacromiale. Il 25.07.2014 recidiva di rottura del sovraspinato, eseguita nuova sutura dal dr. med. M._______ e dr. med. N._______. 12.10.2016 nuova revisione con ricostruzione del sovraspinato in ri-rot- tura dello stesso eseguita dal dr. med. N._______.</w:t>
      </w:r>
    </w:p>
    <w:p>
      <w:r>
        <w:t>C-412/2022 Pagina 22 Lesione parziale ma a tutto spessore delle fibre più anteriori del tendine del muscolo sovraspinato spalla sinistra trattata conservativamente. Quale diagnosi non di competenza D._______ ha indicato: Spondilo-disco-artrosi cervico dorsale. Artrosi acromion-claveare spalla sinistra con lesione parziale tendine so- vraspinato su base degenerativa. Lo specialista ha rilevato che la situazione clinica per la spalla destra e sinistra risultava stabilizzata dal punto di vista medico, motivo per cui in attività adeguata ha attestato un’abilità lavorativa del 100% senza neces- sità di pause aggiuntive ed ha allestito la seguente esigibilità lavorativa (al- lestita e valutata in presenza dell’assicurato), destinata a sostituire i limiti funzionali stabiliti con la visita medico-circondariale del 16 novembre 2018: “sollevare e portare: l'assicurato è in grado di sollevare con due braccia fino all'altezza dei fianchi pesi molto leggeri fino a 5 kg senza limitazioni, pesi leggeri da 5 a 10 kg talvolta, pesi medi di rado, pesanti e molto pesanti mai. L’assicurato è in grado di sollevare oltre l'altezza del petto pesi fino a 5 kg utilizzando l'arto superiore sinistro molto spesso e mai più pesi supe- riori ai 5 kg. Maneggio di attrezzi: l'assicurato è in grado di maneggiare attrezzi leggeri e di precisione molto spesso, attrezzi medi di rado, pesanti e molto pesanti mai. La rotazione della mano è possibile talvolta. Posizione e mobilità: l'assicurato non è più in grado di svolgere lavori sopra la testa, la rotazione del busto è possibile molto spesso, non vi sono limitazioni alla posizione seduta/inclinata in avanti, in piedi/inclinata in avanti, inginoc- chiata con flessione delle ginocchia. L'assicurato è in grado di mantenere la posizione seduta e la posizione in piedi senza limitazioni così come la posizione a libera scelta. Spostamento: non vi sono limiti alla camminata anche per lunghi tratti e su terreno accidentato, non vi è limitazione a salire le scale, l'assicurato non è più in grado di salire su scale a pioli. L'uso delle due mani è possibile, equilibrio e stare in equilibrio possibile” (doc. UAIE 774).</w:t>
      </w:r>
    </w:p>
    <w:p>
      <w:r>
        <w:rPr>
          <w:b/>
        </w:rPr>
        <w:t>E. 9.3</w:t>
      </w:r>
    </w:p>
    <w:p>
      <w:r>
        <w:t>Con presa di posizione del 18 marzo 2022, il dott. Aa._______, specia- lista in medicina legale e delle assicurazioni interpellato dal ricorrente, ha passato in rassegna la situazione valetudinaria dell’assicurato conse- guente agli infortuni professionali che ha subito ed ha ribadito di ritenerlo totalmente inabile nella sua precedente professione di operaio muratore edile ed altresì fortemente limitato in ogni altra attività lavorativa manuale alternativa di tipo medio-leggero in misura pari almeno al 40% (allegato C a doc. TAF 9).</w:t>
      </w:r>
    </w:p>
    <w:p>
      <w:r>
        <w:t>C-412/2022 Pagina 23</w:t>
      </w:r>
    </w:p>
    <w:p>
      <w:r>
        <w:rPr>
          <w:b/>
        </w:rPr>
        <w:t>E. 10.1</w:t>
      </w:r>
    </w:p>
    <w:p>
      <w:r>
        <w:t>Per quel che attiene alla documentazione medica raccolta dall’UAIE, risulta che con relazione medica del 15 giugno 2021, il dott. Aa._______ ha evidenziato che le menomazioni non sono solo quelle infortunistiche a spalla, gomito e polso destro riconosciute dalla D._______ ma anche quelle relative al collo e alla spalla sinistra. Tali menomazioni tra loro con- correnti determinano un’impossibilità di riprendere la propria attività di mu- ratore qualificato ma anche un’incapacità lavorativa di almeno 40% in atti- vità adeguate medio-leggere (doc. UAIE 158).</w:t>
      </w:r>
    </w:p>
    <w:p>
      <w:r>
        <w:rPr>
          <w:b/>
        </w:rPr>
        <w:t>E. 10.2</w:t>
      </w:r>
    </w:p>
    <w:p>
      <w:r>
        <w:t>Con annotazione SMR del 23 agosto 2021, il dott. H._______ ha rile- vato che il caso in questione non era in precedenza stato sottoposto al SMR e che dalla visita medica di chiusura del 6 aprile 2021 del dott. G._______ risultano anche delle diagnosi extrainfortunistiche. Il medico SMR ha pertanto indicato di ritenere necessario richiedere un aggiorna- mento degli atti medici per la patologia al rachide cervicale, chiedendo nello specifico gli esami diagnostici eseguiti, le visite specialistiche (neurologo, reumatologo, ortopedico, neurochirurgo, ecc.) attualmente non agli atti, ol- tre che eventuali ulteriori esami e visite specialistiche per la spalla sinistra ed eventuali nuovi consulti/diagnostica/terapia già in programma (doc. UAIE 160).</w:t>
      </w:r>
    </w:p>
    <w:p>
      <w:r>
        <w:rPr>
          <w:b/>
        </w:rPr>
        <w:t>E. 10.3</w:t>
      </w:r>
    </w:p>
    <w:p>
      <w:r>
        <w:t>Con scritti del 1° e del 7 settembre 2021 (doc. UAIE 162 e 163), il ricorrente ha trasmesso i seguenti referti: - risonanza magnetica alla colonna cervicale del 30 novembre 2020, con cui il dott. S._______ ha evidenziato una protrusione discale prefora- minale-intraforaminale destra C5-C6 e una piccola ernia discale intra- foraminale destra C6-C7, nonché protrusione discale mediana D1-D2 e D2-D3 con minima impronta sullo spazio epidurale anteriore, - artro-risonanza magnetica della spalla destra del 7 luglio 2020 del dott. S._______ (consid. 9.2.5 del presente giudizio), - artro-risonanza magnetica della spalla sinistra del 26 giugno 2020 del dott. R._______ (consid. 9.2.5 del presente giudizio), - esame della visita ortopedica del 1° febbraio 2021 del dott. U._______ (consid. 9..2.12 del presente giudizio).</w:t>
      </w:r>
    </w:p>
    <w:p>
      <w:r>
        <w:t>C-412/2022 Pagina 24</w:t>
      </w:r>
    </w:p>
    <w:p>
      <w:r>
        <w:rPr>
          <w:b/>
        </w:rPr>
        <w:t>E. 10.4</w:t>
      </w:r>
    </w:p>
    <w:p>
      <w:r>
        <w:t>Con annotazione SMR del 21 ottobre 2021, il dott. H._______ ha – da un lato – precisato che le patologie che la D._______ ha ritenuto non es- sere di propria competenza (spondilo-disco-artrosi cervico-dorsale e artrosi acromion-claveare spalla sinistra con lesione parziale tendine sovraspinato su base degenerativa) sono state considerate e incluse nella valutazione delle limitazioni funzionali e della capacità lavorativa residua effettuata dall’assicuratore infortuni. A tal proposito ha dichiarato che tali affezioni sono “già ben state incluse nelle limitazioni funzionali e di carico attestate dal Dr. med. G._______ nella VMC del 21.04.2021, pertanto non rivestono un ulteriore influsso sulla CL confacente essendo anche la situazione cli- nica stabilizzata e non meritevole di ulteriori trattamenti soprattutto chirur- gici atti ad un preponderante ma neppure possibile miglioramento clinico. Inoltre dalla documentazione medica allegata (RMN spalla destra del 07.07.2020 e sinistra 26.06.2020 e rachide cervicale del 30.11.2020) non vengono attestate nuove patologie non note alla D._______ e/o un franco peggioramento delle stesse. A suffragio anche la valutazione ortopedica del Dott. U._______, più recente datata 01.02.2021, in cui esclude ulteriori approcci chirurgici per entrambe le spalle sul breve e medio termine, con- fermava lo stato clinico consolidato. Si conferma pertanto integralmente la presa di posizione della D._______ (cfr Dr. med. G._______)”. Per quello che attiene alle lesioni degenerative del rachide cervicale ha invece rilevato che gli accertamenti eseguiti hanno mostrato un quadro non deficitario, non essendo stata rilevata una stenosi foraminale o una radicolopatia periferica (doc. UAIE 166).</w:t>
      </w:r>
    </w:p>
    <w:p>
      <w:r>
        <w:rPr>
          <w:b/>
        </w:rPr>
        <w:t>E. 10.5</w:t>
      </w:r>
    </w:p>
    <w:p>
      <w:r>
        <w:t>Con rapporto di fisioterapia del 21 gennaio 2022 il fisioterapista Bb._______ ha indicato che per la spalla destra la situazione appariva so- stanzialmente stabilizzata sia dal punto di vista articolare, sia da quello fun- zionale. In merito alla spalla sinistra ha invece rilevato che la rieducazione è stata interrotta in quanto non è stata più riconosciuta una causa trauma- tica ma bensì degenerativa (allegato D a doc. TAF 9).</w:t>
      </w:r>
    </w:p>
    <w:p>
      <w:r>
        <w:rPr>
          <w:b/>
        </w:rPr>
        <w:t>E. 10.6</w:t>
      </w:r>
    </w:p>
    <w:p>
      <w:r>
        <w:t>Con annotazione SMR dell’8 aprile 2022, il dott. H._______ ha indi- cato di aver valutato l’intero incarto medico e non esclusivamente le con- clusioni D._______ infortunistiche e di pertanto confermare, in assenza di nuova documentazione medica, l’esaustiva presa di posizione del 21 otto- bre 2021 (doc. TAF 6).</w:t>
      </w:r>
    </w:p>
    <w:p>
      <w:r>
        <w:rPr>
          <w:b/>
        </w:rPr>
        <w:t>E. 10.7</w:t>
      </w:r>
    </w:p>
    <w:p>
      <w:r>
        <w:t>Con annotazione SMR del 13 luglio 2022, il dott. H._______ ha rile- vato che dopo aver riesaminato l’intero incarto medico (compresi i rapporti del fisioterapista del 21 gennaio 2022 e del dott. Aa._______ del 18 marzo 2022), non può che ribadire che le patologie attestate come non di</w:t>
      </w:r>
    </w:p>
    <w:p>
      <w:r>
        <w:t>C-412/2022 Pagina 25 competenza D._______ siano già state incluse nella valutazione delle limi- tazioni funzionali e di carico attestate dal dott. G._______ nella visita me- dica circondariale di chiusura del 21 aprile 2021. Pertanto, esse non com- portano un ulteriore influsso sulla capacità lavorativa confacente. Egli ha poi precisato che dal rapporto del fisioterapista del 21 gennaio 2022, e più precisamente dalle misurazioni effettuate agli arti superiori il 20 marzo 2020 ed il 17 gennaio 2021, risulta chiaramente come vi sia stato un mi- glioramento globale dello stato di salute. Il rapporto del dott. Aa._______ verterebbe invece esclusivamente sugli aspetti LAINF, senza peraltro atte- stare nuove patologie non note alla D._______ e/o un franco peggiora- mento delle stesse. Infine, ha ribadito che la D._______ ha già considerato senza influsso sulla capacità lavorativa le affezioni alla spalla sinistra, men- tre i recenti accertamenti relativi alle lesioni degenerative del rachide dorso cervicale hanno evidenziato una situazione non deficitaria (nessuna ste- nosi foraminale, nessuna radicolopatia periferica; doc. TAF 11).</w:t>
      </w:r>
    </w:p>
    <w:p>
      <w:r>
        <w:rPr>
          <w:b/>
        </w:rPr>
        <w:t>E. 11.1</w:t>
      </w:r>
    </w:p>
    <w:p>
      <w:r>
        <w:t>In primo luogo, questo Tribunale rileva che è incontestato – e da un esame d’ufficio degli atti di causa non emergono elementi suscettibili di mettere seriamente in dubbio tali circostanze – che dal 20 settembre 2012 (data del primo infortunio professionale) al 16 novembre 2018 (data della visita medico-circondariale D._______ del dott. E._______) il ricorrente è stato totalmente inabile al lavoro in qualsiasi attività in virtù delle conse- guenze dell’infortunio all’arto superiore destro e dei numerosi interventi chi- rurgici a cui si è sottoposto (consid. 9.1 del presente giudizio). Altresì in- contestato – e comprovato dagli atti – è l’ulteriore periodo di incapacità totale intervenuto a seguito del secondo infortunio professionale e più pre- cisamente dall’11 marzo 2020 (data del secondo infortunio) al 6 aprile 2021 (data della visita medico-circondariale di chiusura del dott. G._______). Per conseguenza, può essere ritenuta anche in questa sede processualmente dimostrata, nel senso della probabilità preponderante, un’incapacità lavo- rativa del 100% in ogni attività dal 20 settembre 2012 al 16 novembre 2018 e nuovamente dall’11 marzo 2020 al 6 aprile 2021.</w:t>
      </w:r>
    </w:p>
    <w:p>
      <w:r>
        <w:rPr>
          <w:b/>
        </w:rPr>
        <w:t>E. 11.2</w:t>
      </w:r>
    </w:p>
    <w:p>
      <w:r>
        <w:t>Va ancora esaminato se l’autorità inferiore ha correttamente ritenuto che il ricorrente – dal 16 novembre 2018 all’ 11 marzo 2021 e nuovamente a decorrere dal 6 aprile 2021 – abbia ritrovato una capacità lavorativa del 100% in attività adeguate.</w:t>
      </w:r>
    </w:p>
    <w:p>
      <w:r>
        <w:rPr>
          <w:b/>
        </w:rPr>
        <w:t>E. 11.3</w:t>
      </w:r>
    </w:p>
    <w:p>
      <w:r>
        <w:t>Alla luce di quanto precede (consid. 9 e 10), risulta che per la deter- minazione della capacità lavorativa residua, l’autorità inferiore si è fondata</w:t>
      </w:r>
    </w:p>
    <w:p>
      <w:r>
        <w:t>C-412/2022 Pagina 26 essenzialmente sugli accertamenti medici effettuati dall’assicuratore infor- tuni. L’UAIE si è difatti limitato a sottoporre l’incarto D._______ al medico SMR senza effettuare accertamenti propri. Quest’ultimo ha in un primo mo- mento rilevato che i medici della D._______ avevano riscontrato anche delle diagnosi extrainfortunistiche e che pertanto era necessario un aggior- namento degli atti medici per la patologia relativa al rachide cervicale e alla spalla sinistra (annotazione SMR del 23 agosto 2021 [doc. UAIE 160]). Una volta ottenuti i documenti richiesti ha precisato di ritenere che l’affezione alla spalla sinistra era già stata inclusa nelle diagnosi D._______ mentre gli accertamenti relativi alle lesioni degenerative del rachide cervicale hanno mostrato un quadro non deficitario (doc. UAIE 166).</w:t>
      </w:r>
    </w:p>
    <w:p>
      <w:r>
        <w:rPr>
          <w:b/>
        </w:rPr>
        <w:t>E. 11.4</w:t>
      </w:r>
    </w:p>
    <w:p>
      <w:r>
        <w:t>Questo Tribunale rileva nondimeno che le affermazioni del medico SMR in merito alla considerazione da parte della D._______ delle affezioni che non le competono non trovano risconto oggettivo e certo nella docu- mentazione all’incarto. Da un lato, dall’istruttoria eseguita dalla D._______ risulta che già nella visita medico-circondariale di chiusura del 16 novem- bre 2018 la spondilo-disco-artrosi cervico-dorsale era stata considerata non di sua pertinenza e che a partire da tale momento l’assicuratore infor- tuni non ha effettuato alcun approfondimento in merito. In seguito, ha al- tresì considerato come non causali con l’infortunio dell’11 marzo 2020 le affezioni alla spalla sinistra ed ha conseguentemente interrotto il paga- mento delle relative cure fisioterapiche, nonostante il loro proseguimento fosse indicato dal punto di vista medico (doc. UAIE 673, 693 e 694). Di conseguenza, nelle diverse valutazioni della D._______, nessuno dei me- dici di circondario incaricati ha esplicitamente indicato di aver tenuto conto di tali affezioni nella determinazione dei limiti funzionali e della capacità lavorativa residua. Al contrario, essi hanno sempre precisato di ritenere che le affezioni alla spalla sinistra e alla colonna cervico-dorsale non fossero di competenza dell’assicuratore infortuni. Il medico SMR non può pertanto essere seguito laddove sostiene che la D._______ avrebbe tenuto conto di tali problematiche nella determinazione dei limiti funzionali e della capa- cità lavorativa residua. In particolare, una tale conclusione non è compren- sibile e pertanto condivisibile per il solo motivo che l’esame clinico eseguito dal dott. G._______ durante la visita medica di chiusura del 6 aprile 2021 comprende anche la spalla sinistra per cui il medico ha attestato una situa- zione clinica stabilizzata.</w:t>
      </w:r>
    </w:p>
    <w:p>
      <w:r>
        <w:rPr>
          <w:b/>
        </w:rPr>
        <w:t>E. 11.5</w:t>
      </w:r>
    </w:p>
    <w:p>
      <w:r>
        <w:t>D’altra parte, le conclusioni del medico SMR non risultano convincenti neppure nella misura in cui ritiene che dai documenti agli atti – ed in parti- colare da quelli trasmessi dal ricorrente con scritti del 1° e 7 settembre 2021 – le affezioni non di competenza D._______ non risultano deficitarie</w:t>
      </w:r>
    </w:p>
    <w:p>
      <w:r>
        <w:t>C-412/2022 Pagina 27 e dunque ininfluenti per la determinazione della capacità lavorativa. Per quel che attiene alla spalla sinistra, lo stato di salute non può essere con- siderato stabilizzato nella misura in cui sia il fisioterapista (doc. D allegato a doc. TAF 9), sia l’ortopedico (doc. UAIE 163) hanno addotto che la riedu- cazione ordinata dallo specialista è stata interrotta prematuramente, rispet- tivamente ritenuto necessario procedere ad ulteriori infiltrazioni per contra- stare i dolori. In merito all’evoluzione di tale affezione ed alle sue conse- guenze sulla residua capacità lavorativa non si è peraltro espresso nes- suno specialista. Per quel che concerne invece la spondilo-disco-artrosi cervico dorsale, già con la visita medico circondariale di chiusura del 16 novembre 2018 il dott. E._______ aveva rilevato un’impronta sul sacco durale e la più recente risonanza magnetica del 30 novembre 2020 ha confermato una protru- sione discale destra C5-C6 e una piccola ernia discale destra C6-C7, non- ché protrusione discale D1-D2 e D2-D3 con minima impronta sullo spazio epidurale anteriore. Pertanto, il medico SMR non può essere seguito lad- dove conclude in maniera lapidaria che essa risulta essere senza influenza sulla capacità lavorativa residua non essendo stata diagnosticata una ste- nosi foraminale o una radicolopatia periferica. Anche sotto questo profilo si impongono dunque approfondimenti specialistici recenti.</w:t>
      </w:r>
    </w:p>
    <w:p>
      <w:r>
        <w:rPr>
          <w:b/>
        </w:rPr>
        <w:t>E. 11.6</w:t>
      </w:r>
    </w:p>
    <w:p>
      <w:r>
        <w:t>Infine, questo Tribunale rileva che nel rapporto del 3 marzo 2021, i dott.i V._______ e T._______, specialisti in ortopedia della Clinica Z._______ di (…), hanno ritenuto probabile l’insorgenza di una sindrome del dolore cronica e precisato di considerare appropriata una terapia del dolore (doc. UAIE 758) e che anche il dott. Q._______, con il referto del 30 marzo 2021 (doc. UAIE 766) ha confermato la discrepanza tra le immagini radiologiche ed i dolori riferiti dal paziente, motivo per cui non appare a priori esclusa una componente psicosomatica degli stessi. Pertanto, l’au- torità inferiore viene invitata a valutare la necessità – anche sulla base degli esiti degli ulteriori accertamenti – di includere nella perizia pluridisciplinare un consulto psichiatrico con una procedura d'accertamento dei fatti struttu- rata tramite indicatori come previsto dalla giurisprudenza (DTF 141 V 281 consid. 3.4 e 3.6; sentenze del TF 8C_569/2015 del 17 febbraio 2016 con- sid. 4.1 e 9C_615/2015 del 12 gennaio 2016 consid. 6.3).</w:t>
      </w:r>
    </w:p>
    <w:p>
      <w:r>
        <w:rPr>
          <w:b/>
        </w:rPr>
        <w:t>E. 12.1</w:t>
      </w:r>
    </w:p>
    <w:p>
      <w:r>
        <w:t>In simili condizioni, le conclusioni del medico SMR – su cui si fondano le decisioni impugnate – secondo cui non vi sarebbero fattori di natura non infortunistica atti ad influenzare la capacità lavorativa del ricorrente in</w:t>
      </w:r>
    </w:p>
    <w:p>
      <w:r>
        <w:t>C-412/2022 Pagina 28 attività adeguate non possono essere condivise. Questo Tribunale rileva che l’autorità inferiore non ha sufficientemente approfondito, nel senso della probabilità preponderante, i fatti giuridicamente rilevanti di sua com- petenza e che risulta pertanto indispensabile, per poter affermare che dal</w:t>
      </w:r>
    </w:p>
    <w:p>
      <w:r>
        <w:rPr>
          <w:b/>
        </w:rPr>
        <w:t>E. 12.2</w:t>
      </w:r>
    </w:p>
    <w:p>
      <w:r>
        <w:t>Precisato inoltre, che senza prima procedere alla menzionata neces- saria istruttoria complementare il ricorrente non può essere seguito lad- dove adduce un’incapacità lavorativa di almeno 40% anche in attività ade- guate sulla base del parere medico-legale del dott. Aa._______, medico non specializzato delle branche della medicina rilevanti nel caso in esame, le cui conclusioni non sono, da un lato, motivate in modo intelligibile ed esauriente, nonché, dall’altro lato, supportate da rapporti medico-speciali- stici completi, oggettivi e concludenti che si esprimano in maniera detta- gliata sulla residua capacità lavorativa.</w:t>
      </w:r>
    </w:p>
    <w:p>
      <w:r>
        <w:rPr>
          <w:b/>
        </w:rPr>
        <w:t>E. 12.3</w:t>
      </w:r>
    </w:p>
    <w:p>
      <w:r>
        <w:t>Da quanto esposto, discende che le decisioni impugnate, fondate su un accertamento insufficiente dei fatti giuridicamente rilevanti incorrono nell'annullamento. Gli atti di causa vanno pertanto rinviati all'autorità infe- riore affinché proceda al necessario completamento dell'istruttoria – tramite l’esperimento di una perizia pluridisciplinare internistica, neurologica e or- topedico/reumatologica ed eventualmente psichiatrica volta a chiarire le conseguenze dell’integralità delle affezioni di cui soffre il ricorrente e le re- lative conseguenze sulla capacità lavorativa così come la loro evoluzione nel tempo, in particolare dal 1° marzo 2019 al 28 febbraio 2021 e nuova- mente dal 1° agosto 2021 – riservato ogni ulteriore esame che pure l'evo- luzione nel tempo dello stato di salute dell'insorgente dovesse ancora ren- dere necessario, ed emani una nuova decisione. Va peraltro precisato che la perizia interdisciplinare, da effettuarsi in Svizzera da parte di specialisti cogniti delle esigenze giurisprudenziali in materia (consid. 8 del presente giudizio), deve tener conto, in particolare, anche dell’eventuale effetto con- giunto delle diverse patologie di cui è afflitto il ricorrente.</w:t>
      </w:r>
    </w:p>
    <w:p>
      <w:r>
        <w:t>C-412/2022 Pagina 29 13. 13.1 Per quel che concerne le ulteriori censure del ricorrente relative all’im- porto della doppia rendita limitata nel tempo che gli è stata accordata, ov- vero in merito al periodo di contribuzione e della scala delle rendite utiliz- zata (doc. TAF 1 pag. 7), questo Tribunale rileva che esse sono generiche e immotivate e che dalla documentazione all’incarto (doc. UAIE 20 e segg.) non risultano elementi atti a confutare le constatazioni dell’autorità inferiore secondo cui il ricorrente ha versato contributi per un totale di 4 anni e 4 mesi e più precisamente 3 anni e 3 mesi da ottobre 2009 a dicembre 2012 e 13 mesi da marzo 2020 a marzo 2021. Inoltre l’autorità inferiore ha cor- rettamente tenuto conto di un periodo contributivo di 3 anni e 3 mesi per la rendita dal 1° settembre 2013 al 28 febbraio 2019, rispettivamente di 4 anni e 4 mesi per la seconda rendita dal 1° marzo 2021 al 31 luglio 2021. Infine, è altresì immotivata la censura relativa alla scala delle rendite utilizzata. Dalle decisioni impugnate emerge difatti che l’autorità inferiore ha corretta- mente rapportato i 3 anni e 3 mesi di contributi a 24 anni di contribuzione per la classe di età nel 2013, rispettivamente ha rapportato i 4 anni e 4 mesi di contributi alla classe di età 32 nel 2021, il che corrisponde in en- trambi i casi alla scala delle rendite numero 6 (a tal proposito art. 37 cpv. 1 LAI in combinazione con gli art. 29bis e segg. LAVS e 52 OAVS). Tali cen- sure vanno pertanto respinte. 13.2 Infine, per quel che attiene alle contestazioni sollevate dal ricorrente per il periodo in cui gli è stato negato il diritto alla rendita, e più precisa- mente in merito alla riduzione giurisprudenziale da effettuare sul reddito da invalido, questo tribunale rileva che, secondo i risultati degli ulteriori accer- tamenti medici da effettuare dall'UAIE, quest’ultimo dovrà pronunciarsi nuovamente sull’entità della riduzione giurisprudenziale richiesta nella fat- tispecie dalle specifiche circostanze personali e professionali, così come sulla sfruttabilità dell’eventuale residua capacità lavorativa medico-teorica. 14. 14.1 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w:t>
      </w:r>
    </w:p>
    <w:p>
      <w:r>
        <w:t>C-412/2022 Pagina 30 relativi riferimenti; DTF 126 II 43; 125 II 326). Tale non è il caso nella pre- sente fattispecie per i motivi precedentemente indicati. 14.2 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reumatologia/ortopedia, neurologia ed eventualmente psichiatria (se- condo una procedura probatoria strutturata [DTF 143 V 409; 141 V 281]), nonché effettuato ogni ulteriore esame che pure l'evoluzione nel tempo dello stato di salute del ricorrente dovesse ancora rendere necessario. Per il resto, e a seconda del risultato di tale esame, l'UAIE dovrà pronunciarsi pure sulla sfruttabilità di un'eventuale residua capacità lavorativa medico- teorica nonché, se del caso, effettuare un confronto dei redditi determinanti sulla base delle possibili attività sostitutive adeguate ritenute. 14.3 Peraltro, stante le premesse, nulla – neppure la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 lare, anche il consid. 9 e 10 del presente giudizio]). Peraltro, il Tribunale federale ha già avuto modo pure di precisare che in virtù dell’art. 43 LPGA nonché degli art. 12 e 13 PA e dell'art. 19 PA in relazione con l'art. 40 PCF (RS 273), il Tribunale accerta, con la collaborazione delle parti, i fatti deter- minanti per la soluzione della controversia, assume le prove necessarie e le valuta liberamente. Secondo giurisprudenza, se il giudice ritiene che i fatti non sono sufficientemente delucidati, può, peraltro non senza qualche limitazione (DTF 137 V 210 consid. 4.4.1.4), sia rinviare la causa all'ammi- nistrazione per completamento dell'istruzione sia procedere lui medesimo a tale istruzione complementare. Un rinvio all'amministrazione che ha per</w:t>
      </w:r>
    </w:p>
    <w:p>
      <w:r>
        <w:t>C-412/2022 Pagina 31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13.1</w:t>
      </w:r>
    </w:p>
    <w:p>
      <w:r>
        <w:t>Per quel che concerne le ulteriori censure del ricorrente relative all'importo della doppia rendita limitata nel tempo che gli è stata accordata, ovvero in merito al periodo di contribuzione e della scala delle rendite utilizzata (doc. TAF 1 pag. 7), questo Tribunale rileva che esse sono generiche e immotivate e che dalla documentazione all'incarto (doc. UAIE 20 e segg.) non risultano elementi atti a confutare le constatazioni dell'autorità inferiore secondo cui il ricorrente ha versato contributi per un totale di 4 anni e 4 mesi e più precisamente 3 anni e 3 mesi da ottobre 2009 a dicembre 2012 e 13 mesi da marzo 2020 a marzo 2021. Inoltre l'autorità inferiore ha correttamente tenuto conto di un periodo contributivo di 3 anni e 3 mesi per la rendita dal 1° settembre 2013 al 28 febbraio 2019, rispettivamente di 4 anni e 4 mesi per la seconda rendita dal 1° marzo 2021 al 31 luglio 2021. Infine, è altresì immotivata la censura relativa alla scala delle rendite utilizzata. Dalle decisioni impugnate emerge difatti che l'autorità inferiore ha correttamente rapportato i 3 anni e 3 mesi di contributi a 24 anni di contribuzione per la classe di età nel 2013, rispettivamente ha rapportato i 4 anni e 4 mesi di contributi alla classe di età 32 nel 2021, il che corrisponde in entrambi i casi alla scala delle rendite numero 6 (a tal proposito art. 37 cpv. 1 LAI in combinazione con gli art. 29bis e segg. LAVS e 52 OAVS). Tali censure vanno pertanto respinte.</w:t>
      </w:r>
    </w:p>
    <w:p>
      <w:r>
        <w:rPr>
          <w:b/>
        </w:rPr>
        <w:t>E. 13.2</w:t>
      </w:r>
    </w:p>
    <w:p>
      <w:r>
        <w:t>Infine, per quel che attiene alle contestazioni sollevate dal ricorrente per il periodo in cui gli è stato negato il diritto alla rendita, e più precisamente in merito alla riduzione giurisprudenziale da effettuare sul reddito da invalido, questo tribunale rileva che, secondo i risultati degli ulteriori accertamenti medici da effettuare dall'UAIE, quest'ultimo dovrà pronunciarsi nuovamente sull'entità della riduzione giurisprudenziale richiesta nella fattispecie dalle specifiche circostanze personali e professionali, così come sulla sfruttabilità dell'eventuale residua capacità lavorativa medico-teorica.</w:t>
      </w:r>
    </w:p>
    <w:p>
      <w:r>
        <w:rPr>
          <w:b/>
        </w:rPr>
        <w:t>E. 14.1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14.2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effettuata una perizia interdisciplinare in reumatologia/ortopedia, neurologia ed eventualmente psichiatria (secondo una procedura probatoria strutturata [DTF 143 V 409; 141 V 281]), nonché effettuato ogni ulteriore esame che pure l'evoluzione nel tempo dello stato di salute del ricorrente dovesse ancora rendere necessario. Per il resto, e a seconda del risultato di tale esame, l'UAIE dovrà pronunciarsi pure sulla sfruttabilità di un'eventuale residua capacità lavorativa medico-teorica nonché, se del caso, effettuare un confronto dei redditi determinanti sulla base delle possibili attività sostitutive adeguate ritenute.</w:t>
      </w:r>
    </w:p>
    <w:p>
      <w:r>
        <w:rPr>
          <w:b/>
        </w:rPr>
        <w:t>E. 14.3</w:t>
      </w:r>
    </w:p>
    <w:p>
      <w:r>
        <w:t>Peraltro, stante le premesse, nulla - neppure la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9 e 10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14.4.1</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dinnanzi all'autorità inferiore, la rendita intera accordata al ricorrente dal 1° settembre 2013 al 28 febbraio 2019 e riconducibile alle conseguenze dell'infortunio del 20 settembre 2012 ha da ritenersi siccome già acquisita, la stessa non essendo stata contestata e non risultando elementi che possano mettere in dubbio le ripercussioni sulla capacità lavorativa del menzionato infortunio.</w:t>
      </w:r>
    </w:p>
    <w:p>
      <w:r>
        <w:rPr>
          <w:b/>
        </w:rPr>
        <w:t>E. 14.4.2</w:t>
      </w:r>
    </w:p>
    <w:p>
      <w:r>
        <w:t>A titolo eccezionale (si confronti in proposito DTF 135 V 148 consid. 5.2), trattandosi di una rendita accordata a seguito di un nuovo evento assicurato riconducibile al secondo infortunio professionale dell'11 marzo 2020, rispettivamente non trattandosi di un periodo precedente ad una rendita già riconosciuta, come esaminato dalla giurisprudenza del Tribunale federale, bensì ad un periodo di mezzo tra una due rendite incontestate e riconosciute, questo Tribunale conferma altresì la rendita intera dal 1° marzo 2021 al 31 luglio 2021, essendo anch'essa incontestata e non risultando dagli atti all'incarto elementi suscettibili di metterne in dubbio la fondatezza. A seguito della presente sentenza, resta pertanto controversa solo la questione se gli ulteriori accertamenti sullo stato di salute del ricorrente ancora da esperire giustificano, contrariamente a quanto ritenuto nelle decisioni impugnate, l'attribuzione di una rendita anche nel periodo dal 1° marzo 2019 al 28 febbraio 2021 e nuovamente dopo il 1° agosto 2021 (cfr. al riguardo la sentenza del TF 8C_263/2021 dell'11 ottobre 2021 consid. 2.2.1 nonché sentenze del TAF C-5080/2017 del 16 novembre 2018 consid. 11.5, C-1316/2014 del 13 marzo 2018 consid. 12.3 e C-2736/2014 dell'8 dicembre 2017 consid. 14.3).</w:t>
      </w:r>
    </w:p>
    <w:p>
      <w:r>
        <w:rPr>
          <w:b/>
        </w:rPr>
        <w:t>E. 15.1</w:t>
      </w:r>
    </w:p>
    <w:p>
      <w:r>
        <w:t>Visto l'esito del ricorso, non sono prelevate delle spese processuali (art. 63 PA). L'anticipo equivalente alle presunte spese processuali di CHF 800.-, versato il 15 febbraio 2022 (doc. TAF 2 e segg.), sarà restituito al ricorrente allorquando la presente sentenza sarà cresciuta in giudicato.</w:t>
      </w:r>
    </w:p>
    <w:p>
      <w:r>
        <w:rPr>
          <w:b/>
        </w:rPr>
        <w:t>E. 15.2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2'800.- tenuto conto del lavoro utile e necessario svolto dal rappresentante del ricorrente. L'indennità per ripetibili è posta a carico dell'UAIE. (dispositivo alla pagina seguente)</w:t>
      </w:r>
    </w:p>
    <w:p>
      <w:r>
        <w:rPr>
          <w:b/>
        </w:rPr>
        <w:t>E. 16</w:t>
      </w:r>
    </w:p>
    <w:p>
      <w:r>
        <w:t>novembre 2018 all’11 marzo 2020 e nuovamente a decorrere dal 6 aprile 2021 vi è stato un miglioramento duraturo dello stato di salute dell’in- sorgente suscettibile di giustificare una capacità lavorativa in attività ade- guate del 100% (con conseguente soppressione di qualsivoglia rendita dal 1° marzo 2019 al 28 febbraio 2021 e successivamente al 1° agosto 2021), essendo necessari approfondimenti specialistici in merito, segnatamente da novembre 2018 fino alla data della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