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C-4113/2015 vom 22. Januar 2018</w:t>
      </w:r>
    </w:p>
    <w:p>
      <w:r>
        <w:t>Bundesverwaltungsgericht, 2018-01-22, DE</w:t>
      </w:r>
    </w:p>
    <w:p>
      <w:r>
        <w:rPr>
          <w:b/>
        </w:rPr>
        <w:t xml:space="preserve">Quelle: </w:t>
      </w:r>
      <w:r>
        <w:t>https://mcp.opencaselaw.ch/entscheid/bvger_C-4113_2015</w:t>
      </w:r>
    </w:p>
    <w:p>
      <w:r>
        <w:t>FR: TAF C-4113/2015 du 22 janvier 2018</w:t>
      </w:r>
    </w:p>
    <w:p>
      <w:r>
        <w:t>IT: TAF C-4113/2015 del 22 gennaio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einzutreten (Art. 50 Abs. 1 und Art. 52 Abs. 1 VwVG; siehe auch Art. 60 ATSG).</w:t>
      </w:r>
    </w:p>
    <w:p>
      <w:r>
        <w:rPr>
          <w:b/>
        </w:rPr>
        <w:t>E. 2</w:t>
      </w:r>
    </w:p>
    <w:p>
      <w:r>
        <w:t>Anfechtungsobjekt und damit Begrenzung des Streitgegenstandes des vorliegenden Beschwerdeverfahrens (vgl. BGE 131 V 164 E. 2.1) bildet die Verfügung vom 3. Juni 2015, mit welcher das Rentengesuch des Beschwerdeführers mangels anspruchsbegründender Invalidität abgelehnt wurde. Nachdem mit in materieller Rechtskraft erwachsenem Urteil des Bundesverwaltungsgerichts C-5549/2010 vom 7. November 2012 die bisher ausgerichtete halbe IV-Rente per 31. August 2010 aufgehoben wurde, ist vorliegend der Anspruch des Beschwerdeführers auf eine schweizerische Invalidenrente im Rahmen einer Neuanmeldung Prozessthema.</w:t>
      </w:r>
    </w:p>
    <w:p>
      <w:r>
        <w:rPr>
          <w:b/>
        </w:rPr>
        <w:t>E. 3.1</w:t>
      </w:r>
    </w:p>
    <w:p>
      <w:r>
        <w:t>Der Beschwerdeführer ist kosovarischer Staatsangehöriger und war im Zeitpunkt der Neuanmeldung vom 8. Mai 2013 im Kosovo wohnhaft.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w:t>
      </w:r>
    </w:p>
    <w:p>
      <w:r>
        <w:rPr>
          <w:b/>
        </w:rPr>
        <w:t>E. 3.2</w:t>
      </w:r>
    </w:p>
    <w:p>
      <w:r>
        <w:t>Das Sozialversicherungsgericht stellt bei der Beurteilung einer Streitsache in der Regel auf den bis zum Zeitpunkt des Erlasses der streitigen Verwaltungsverfügung (hier: 3. Juni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3. Juni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Gemäss diesem Grundsatz bildet für die Frage, ob das für Angehörige der heutigen Republik Kosovo per Ende März 2010 ausser Kraft gesetzte Sozialversicherungsabkommen weiterhin zur Anwendung gelangt, die Entstehung des IV-Rentenanspruchs den massgebenden Anknüpfungspunkt (BGE 139 V 335 E. 6.2; Urteile des BGer 9C_202/2017 vom 2. Mai 2017 E. 2; 9C_793/2013 vom 27. März 2014 E. 3.2).</w:t>
      </w:r>
    </w:p>
    <w:p>
      <w:r>
        <w:rPr>
          <w:b/>
        </w:rPr>
        <w:t>E. 4.1</w:t>
      </w:r>
    </w:p>
    <w:p>
      <w:r>
        <w:t>Ausländische Staatsangehörige haben, vorbehältlich Art. 9 Abs. 3 IVG, Anspruch auf Leistungen nach dem IVG,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Satz 1 IVG).</w:t>
      </w:r>
    </w:p>
    <w:p>
      <w:r>
        <w:rPr>
          <w:b/>
        </w:rPr>
        <w:t>E. 4.2</w:t>
      </w:r>
    </w:p>
    <w:p>
      <w:r>
        <w:t>Der Beschwerdeführer erfüllt als Staatsangehöriger des Kosovo mit Wohnsitz im Kosovo die Voraussetzungen von Art. 6 Abs. 2 IVG nicht. Die Nichtweiterführung des Sozialversicherungsabkommens mit Kosovo hat zur Folge, dass der Beschwerdeführer ab 1. April 2010 nicht mehr die Rechtsstellung als Vertragsausländer innehat, sondern ab diesem Zeitpunkt als Nichtvertragsausländer gilt.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gemäss Art. 6 Abs. 2 Satz 2 IVG nicht mehr ins Ausland exportierbar sind. Sie werden nur mehr innerhalb der Schweiz gewährt. Die laufenden Renten geniessen demgegenüber gemäss Art. 25 des Sozialversicherungsabkommens den Besitzstand (BGE 139 V 335 E. 6.1).</w:t>
      </w:r>
    </w:p>
    <w:p>
      <w:r>
        <w:rPr>
          <w:b/>
        </w:rPr>
        <w:t>E. 5.1</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w:t>
      </w:r>
    </w:p>
    <w:p>
      <w:r>
        <w:rPr>
          <w:b/>
        </w:rPr>
        <w:t>E. 5.2</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5.3</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5.4</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Die bloss auf einer anderen Wertung beruhende medizinische oder rechtliche Einschätzung von im Wesentlichen unveränderten tatsächlichen Verhältnissen führt nicht zu einer Zusprechung von Leistungen nach Neuanmeldung. Ist eine anspruchserhebliche Änderung des Sachverhalts nicht mit überwiegender Wahrscheinlichkeit erstellt, bleibt es nach dem Grundsatz der materiellen Beweislast beim bisherigen Rechtszustand (vgl. Urteil des BGer 9C_478/2012 vom 14. Dezember 2012 E. 2 mit Hinweisen).</w:t>
      </w:r>
    </w:p>
    <w:p>
      <w:r>
        <w:rPr>
          <w:b/>
        </w:rPr>
        <w:t>E. 6</w:t>
      </w:r>
    </w:p>
    <w:p>
      <w:r>
        <w:t>Die Vorinstanz ist auf die Neuanmeldung vom 8. Mai 2013 eingetreten und hat den Rentenanspruch des Beschwerdeführers nach einer materiellen Prüfung mit der angefochtenen Verfügung vom 3. Juni 2015 abgelehnt. Die Eintretensfrage ist damit vom Bundesverwaltungsgericht nicht zu beurteilen (BGE 109 V 108 E. 2b). Das Eintreten besagt für sich allein jedoch nicht bereits, dass tatsächlich ein Neuanmelde- bzw. Revisionsgrund vorliegt. Zu prüfen ist grundsätzlich, ob im massgebenden Vergleichszeitraum zwischen der letzten rechtskräftig beurteilten Rentenaufhebung und der angefochtenen Verfügung vom 3. Juni 2015 eine anspruchsrelevante Veränderung in den tatsächlichen Verhältnissen eingetreten ist, und falls ja, welche Auswirkungen eine solche Veränderung zeitigt. Vorliegend ist jedoch zusätzlich zu beachten, dass eine relevante Veränderung des Gesundheitszustandes bereits vor dem 31. März 2010 zur Begründung eines Rentenanspruchs geführt haben müsste, weil das Sozialversicherungsabkommen ab dem 1. April 2010 nicht weiter auf den Beschwerdeführer Anwendung findet (vgl. E. 3.1 und E. 3.3 hiervor) und er die versicherungsmässigen Voraussetzungen nach Art. 6 Abs. 2 IVG nicht (mehr) erfüllt (vgl. Urteil des BGer 9C_202/2017 vom 2. Mai 2017 E. 2; Urteile des BVGer C-3561/2015 vom 1. Februar 2017 E. 6.4; C-3805/2015 vom 21. Oktober 2016 E. 6.4).</w:t>
      </w:r>
    </w:p>
    <w:p>
      <w:r>
        <w:rPr>
          <w:b/>
        </w:rPr>
        <w:t>E. 6.1</w:t>
      </w:r>
    </w:p>
    <w:p>
      <w:r>
        <w:t>Die rentenaufhebende Verfügung der Vorinstanz vom 9. Juli 2010 (Dok. 75) per 1. Dezember 2008 beruhte auf der Annahme, dass der Beschwerdeführer in seiner zuletzt ausgeübten Tätigkeit als Bauhilfsarbeiter zu 100 % arbeitsunfähig, er aber in seinem erlernten Beruf als Agronom wie auch in weiteren leichten bis mittelschweren adaptierten Verweisungstätigkeiten zu 100 % arbeitsfähig war. In medizinischer Hinsicht stützte sich die IVSTA dabei im Wesentlichen auf das psychiatrische Gutachten von Dr. C._______, Facharzt für Psychiatrie und Psychotherapie, vom 20. Oktober 2009 (Dok. 64), auf das rheumatologische Gutachten von Dr. D._______, Spezialarzt für Rheumatologie, vom 14. Oktober 2009 (Dok. 66) sowie auf den mit den IV-internen Ärzten Dres. E._______, F._______ und G._______ durchgeführten medizinischen Rapport vom 17. Dezember 2009 (Dok. 67).</w:t>
      </w:r>
    </w:p>
    <w:p>
      <w:r>
        <w:rPr>
          <w:b/>
        </w:rPr>
        <w:t>E. 6.1.1</w:t>
      </w:r>
    </w:p>
    <w:p>
      <w:r>
        <w:t>Der Rheumatologe Dr. D._______ nannte in seinem Gutachten vom 14. Oktober 2009 folgende Diagnosen: Chronifiziertes lumbales Schmerzsyndrom - 1994: Diskushernie L5/S1 links - Aktuell bis auf eine lumbale Linksskoliose bei Beckentiefstand altersnormale Klinik und Radiologie - Dekonditionierung - Inkohärente Befunde DD - Lumbospondylogenes Syndrom - Mentale Fortschreibung eines früher erlebten Schmerzzustandes - Residuelles lumboradikuläres Syndrom S1 links * Aktuell klinisch keine Hinweise auf einen noch vorhandenen Reizzustand der Wurzel S1 * Der stark abgeschwächte ASR links entspricht einer "Narbe" nach früherem radikulärem Syndrom S1 Zur Begründung führte er im Wesentlichen aus, es sei gesichert, dass beim Beschwerdeführer im Jahr 1994 ein lumboradikuläres Syndrom S1 links bei einer Diskushernie L5/S1 aufgetreten sei. Bereits 1995 und 1999 sei von einem regredienten, respektive residuellen radikulären Syndrom gesprochen worden. Aktuell fänden sich keine Hinweise auf einen noch vorhandenen Reizzustand der Wurzel S1. Die vom Beschwerdeführer geäusserte Schmerzabstrahlung in das linke Bein könne eventuell auf ein lumbospondylogenes Syndrom zurückgeführt werden. Aktuell fände sich im Bereich der LWS eine lumbale Linksskoliose. Die Lendenwirbelsäule sei kaum eingeschränkt, die Rückenmuskulatur sei weich, die Radiologie altersentsprechend. Ein lumbales Schmerzausmass könne trotz unauffälliger Radiologie und Klinik nicht ausgeschlossen werden, wobei die Schwielen an den Händen nicht auf eine völlige Schonung des Körpers hinweisen würden. Aus somatischer Sicht sei bereits im Herbst 1994 eine Reduktion der Arbeitsfähigkeit als Bauarbeiter eingetreten. Der Grad der Arbeitsfähigkeit habe sich 1995, vor allem aber im Jahr 1999, verbessert. Im erlernten Beruf als Agronom bestehe volle Arbeitsfähigkeit; die in den letzten Jahren ausgesprochene, weitgehend volle Arbeitsunfähigkeit sei nicht nachvollziehbar (Dok. 66).</w:t>
      </w:r>
    </w:p>
    <w:p>
      <w:r>
        <w:rPr>
          <w:b/>
        </w:rPr>
        <w:t>E. 6.1.2</w:t>
      </w:r>
    </w:p>
    <w:p>
      <w:r>
        <w:t>Dr. C._______ nannte als Diagnosen anhaltende somatoforme Schmerzstörung (ICD-10:F45.4) ohne psychische Komorbidität und eine rezidivierende leichtgradig ausgeprägte depressive Störung (F33.0). Zur Begründung führte er im Wesentlichen aus, gegen eine schwerere Depression sprächen die Umstände, dass keine schwermütig gedrückte Stimmung, keine Suizidalität, keine Morgentiefs und ein regelmässiger Tagesablauf vorliegen würden. Zudem nehme der Beschwerdeführer das Antidepressivum gemäss dem Laborresultat nicht in therapeutisch wirksamer Dosierung ein. Dies lasse darauf schliessen, dass kein Leidensdruck vorhanden sei. Zudem habe der Beschwerdeführer anlässlich der Untersuchung geäussert, es gehe ihm seit Sommer 2009 in Bezug auf die Depression besser, gemäss seinem Psychiater bestehe nur noch eine leichte Depression. Die Schmerzsymptomatik sei psychosomatisch überlagert, da der Beschwerdeführer fixiert auf die Schmerzen sei, hypochondrische Befürchtungen äussere und über eine Schmerzausdehnung klage. Oft käme es bei Lebenskrisen zu einer Verstärkung der Schmerzen; bei organisch verursachten Schmerzen sei dies nicht der Fall. Die diagnostizierte anhaltende somatoforme Schmerzstörung habe gemäss den Foersterschen Kriterien keine Auswirkungen auf die Arbeitsfähigkeit, da die Willensanstrengung zur Schmerzbewältigung zumutbar sei. Die Ausübung einer leichten Tätigkeit sei zu 100% zumutbar, wobei sich aus medizinischer Sicht der Grad der Arbeitsfähigkeit insbesondere seit Sommer 2009 verbessert habe (Dok. 64).</w:t>
      </w:r>
    </w:p>
    <w:p>
      <w:r>
        <w:rPr>
          <w:b/>
        </w:rPr>
        <w:t>E. 6.1.3</w:t>
      </w:r>
    </w:p>
    <w:p>
      <w:r>
        <w:t>In ihrer interdisziplinären Beurteilung vom 23. Oktober 2009 hielten die Gutachter schliesslich fest, dass der Versicherte wegen eines linksseitigen lumboradikulären Schmerzsyndroms bei einer Diskushernie arbeitsunfähig wurde. Aus rheumatologischer Sicht sei der Versicherte bis auf die Ausübung von körperlicher Schwerarbeit arbeitsfähig; die aktuellen klinischen und radiologischen Befunde würden das altersübliche Ausmass nicht übersteigen und könnten die beklagten Symptome nicht erklären. Aus psychiatrischer Sicht stehe die psychosomatische Überlagerung der Schmerzen im Vordergrund. Die anhaltende somatoforme Schmerzstörung verursache angesichts der nur leichten psychischen Komorbidität keine Einschränkung der Arbeitsfähigkeit. Die Ärzte stellten abschliessend fest, dass für eine geeignete Tätigkeit keine Einschränkung bestehe (Dok. 66 S. 1).</w:t>
      </w:r>
    </w:p>
    <w:p>
      <w:r>
        <w:rPr>
          <w:b/>
        </w:rPr>
        <w:t>E. 6.1.4</w:t>
      </w:r>
    </w:p>
    <w:p>
      <w:r>
        <w:t>In Würdigung der Gutachten kam die Vorinstanz im Konsilium mit den IV-internen Ärzten Dres. E._______, F._______ und G._______ in ihrer Beurteilung vom 17. Dezember 2009 zum Schluss, dass der Versicherte auf seinem erlernten Beruf als Agronom voll arbeitsfähig sei (act. 140).</w:t>
      </w:r>
    </w:p>
    <w:p>
      <w:r>
        <w:rPr>
          <w:b/>
        </w:rPr>
        <w:t>E. 6.2</w:t>
      </w:r>
    </w:p>
    <w:p>
      <w:r>
        <w:t>Im darauffolgenden Beschwerdeverfahren C-5549/2010 erkannte das Bundesverwaltungsgericht den Gutachten vom 14. und vom 20. Oktober 2009 sowie der interdisziplinären Beurteilung von Dr. C._______ und Dr. D._______ vom 23. Oktober 2009 vollen Beweiswert zu, da sie die von der Rechtsprechung an den Beweiswert eines medizinischen Gutachtens gestellten Anforderungen erfüllen. Gestützt auf diese beiden Gutachten stellte das Bundesverwaltungsgericht bis zum massgeblichen Verfügungszeitpunkt der damals angefochtenen Verfügung vom 9. Juli 2010 fest, dass der Beschwerdeführer spätestens seit Sommer 2009 in einer leichten bis mittelschweren Tätigkeit zu 100 % arbeitsfähig ist, d.h. seit diesem Zeitpunkt eine rentenrelevante Verbesserung des Gesundheitszustandes eingetreten ist. In psychischer Hinsicht habe Dr. C._______ in nachvollziehbarer Weise dargelegt, dass die ursprünglich diagnostizierte mittelgradige Depression nur noch als leichtgradige Episode vorhanden sei, zumal der Beschwerdeführer im Rahmen der psychiatrischen Begutachtung selber angegeben habe, dass es ihm bezüglich der depressiven Verstimmungen seit Sommer 2009 besser gehe. Ebenfalls lasse nichts darauf schliessen, dass die festgestellte somatoforme Schmerzstörung in einem derartigen Ausmass vorhanden sei, dass dem Beschwerdeführer die gemäss Rechtsprechung erforderliche Willensanstrengung nicht zumutbar wäre. In somatischer Hinsicht leide der Beschwerdeführer seit einigen Jahren an einem chronifizierten lumbalen Schmerzsyndrom bei einer Diskushernie L5/S1 links. Dr. D._______ lege schlüssig dar, dass die klinischen und radiologischen Befunde das altersübliche Ausmass nicht überschreiten würden. Ebenso könne auf die gutachterliche Beurteilung der Arbeitsfähigkeit abgestellt werden. Aufgrund dieser Erwägungen hielt das Bundesveraltungsgericht zusammenfassend fest, dass die Vorinstanz zu Recht gestützt auf die Gutachten der Dres. D._______ und C._______ von einer Verbesserung des Gesundheitszustandes ausgegangen sei. Mit dem im Sozialversicherungsrecht massgeblichen Beweisgrad der überwiegenden Wahrscheinlichkeit sei davon auszugehen, dass der Beschwerdeführer spätestens seit Sommer 2009 in einer leichten bis mittelschweren Tätigkeit zu 100 % arbeitsfähig sei. Schwere Tätigkeiten, wie die zuletzt ausgeübte als Bauhilfsarbeiter, seien hingegen nach wie vor unzumutbar (vgl. Urteil des BVGer C- 5549/2010 vom 7. November 2012 E. (vgl. E. 5.2.4 ff.).</w:t>
      </w:r>
    </w:p>
    <w:p>
      <w:r>
        <w:rPr>
          <w:b/>
        </w:rPr>
        <w:t>E. 6.2.1</w:t>
      </w:r>
    </w:p>
    <w:p>
      <w:r>
        <w:t>Die im Rahmen des damaligen Beschwerdeverfahrens eingereichten medizinischen Berichte aus dem Zeitraum vom 2. Oktober 2010 bis 10. Februar 2012 (vgl. Dok. 82 S. 2-11, Dok. 96, Dok. 101, Dok. 105) wurden vom Bundesverwaltungsgericht im Beschwerdeverfahren nicht berücksichtigt. Zur Begründung wies es darauf hin, dass die Berichte nicht den relevanten Zeitrahmen beträfen und nichts enthielten, was zu einer abweichenden Beurteilung der Arbeitsfähigkeit bis zum Stichtag vom 9. Juli 2010 führen könnte (vgl. Urteil C-5549/2010 vom 7. November 2012 E. 5.2.8).</w:t>
      </w:r>
    </w:p>
    <w:p>
      <w:r>
        <w:rPr>
          <w:b/>
        </w:rPr>
        <w:t>E. 6.2.2</w:t>
      </w:r>
    </w:p>
    <w:p>
      <w:r>
        <w:t>Aufgrund des soeben Dargelegten gab der von der Vorinstanz festgestellte und gewürdigte medizinische Sachverhalt im beurteilungsrelevanten Zeitraum bis zum 9. Juli 2010 zu keinerlei Beanstandungen Anlass. Die teilweise Gutheissung der damaligen Beschwerde vom 30. Juli 2010 (Dok. 77) erfolgte denn auch lediglich, weil der Beschwerdeführer im vorinstanzlichen wie auch im Beschwerdeverfahren den Erhalt sowohl der Aufforderung zur Einreichung des Revisionsfragebogens vom 10. März 2008 als auch des darauffolgenden Mahnschreibens vom 5. Mai 2008 bestritt und die Vorinstanz keinen Zustellnachweis ihrer Schreiben erbrachte. Deshalb hob das Bundesverwaltungsgericht die angefochtene Verfügung insoweit auf, als die Vorinstanz die halbe Rente mit Wirkung ab 1. Dezember 2008 aufgehoben hatte, und sprach dem Beschwerdeführer in Anwendung von Art. 88bis Abs. 2 IVV für die Zeit vom 1. Dezember 2008 bis zum 31. August 2010 die halbe IV-Rente samt akzessorischer Kinderrenten zu. Im Übrigen wies das Bundesverwaltungsgericht die Beschwerde ab (vgl. C-5549/2010 vom 7. November 2012 E. 5.7 f.). Da das Bundesgericht mit Urteil 8C_1004/2012 vom 27. Dezember 2012 auf die dagegen erhobene Beschwerde vom 7. Dezember 2012 nicht eingetreten ist, erwuchs das Urteil des Bundesverwaltungsgerichts in Rechtskraft (vgl. Dok. 112-115). Von dieser rechtskräftigen richterlichen Beurteilung, die sich in medizinischer Hinsicht auf den Referenzzeitpunkt vom 9. Juli 2010 bezieht und die die Rente infolge einer Verbesserung des Gesundheitszustands im Sommer 2009 per Ende August 2010 aufhob, ist vorliegend auszugehen.</w:t>
      </w:r>
    </w:p>
    <w:p>
      <w:r>
        <w:rPr>
          <w:b/>
        </w:rPr>
        <w:t>E. 7</w:t>
      </w:r>
    </w:p>
    <w:p>
      <w:r>
        <w:t>Wie bereits dargelegt (E. 6 hiervor), ist im Rahmen der Neuanmeldung zu prüfen, ob bis zum 31. März 2010 in den tatsächlichen Verhältnissen eine anspruchsrelevante Änderung eingetreten ist.</w:t>
      </w:r>
    </w:p>
    <w:p>
      <w:r>
        <w:rPr>
          <w:b/>
        </w:rPr>
        <w:t>E. 7.1</w:t>
      </w:r>
    </w:p>
    <w:p>
      <w:r>
        <w:t>Wie jedoch soeben ausgeführt (vgl. E. 6.2.2 hiervor), liegt in medizinischer Hinsicht bis zum 9. Juli 2010 ein rechtskräftig beurteilter Sachverhalt vor, worauf im Übrigen bereits mit Nichteintretensurteil C-1701/2013 vom 12. September 2013 hingewiesen wurde (vgl. Erwägungen auf S. 3 ff.). Gemäss den rechtskräftigen Feststellungen des Bundesverwaltungsgerichts ist weder bis zum 31. März 2010 noch bis zum Stichtag vom 9. Juli 2010 eine anspruchsbegründende Veränderung der erheblichen Tatsachen eingetreten. Insbesondere auch in Bezug auf die im Beschwerdeverfahren C-5549/2010 eingereichten nach dem 9. Juli 2010 datierenden zahlreichen medizinischen Unterlagen (Arztberichte von: Dr. H._______ vom 2. Oktober 2010 [Dok. 82 S. 2 f.]; Dr. I._______ vom 27. Oktober 2010 und vom 23. Dezember 2011 [Dok. 82 S. 4 f. und Dok. 101 S. 1]; Dr. J._______ vom 2. November 2011, vom 22. August 2011, vom 20. Dezember 2011 und vom 2./3./10. Februar 2012 [Dok. 82 S. 6 f., Dok. 96 S. 1 f., Dok. 101 S. 2 und Dok. 105 S. 3-7]; Dr. K._______ vom 3. November 2010 und vom 8. November 2010, vom 26. Dezember 2011 [Dok. 82 S. 8-11 und Dok. 101 S. 3]; Dr. L._______ vom 2. Februar 2012 [Dok. 105 S. 1]; Dr. M._______ vom 17. August 2011 [Dok. 96 S. 3 f.]; Dr. N._______ vom 6. Dezember 2010, 24. Januar 2011 bis 11. Februar 2011 und vom 17. August 2011 bis 2. September 2011 [Dok. 96 S. 6-9]) hielt das Bundesverwaltungsgericht rechtskräftig fest, dass diese nichts enthalten, was zu einer abweichenden Beurteilung der Arbeitsfähigkeit bis zum Stichtag vom 9. Juli 2010 führen könnte (vgl. E. 7.2.1 hiervor und Urteil C-5549/2010 vom 7. November 2012 E. 5.2.8).</w:t>
      </w:r>
    </w:p>
    <w:p>
      <w:r>
        <w:rPr>
          <w:b/>
        </w:rPr>
        <w:t>E. 7.2</w:t>
      </w:r>
    </w:p>
    <w:p>
      <w:r>
        <w:t>Dies geht auch zweifelsfrei aus den damals von der Vorinstanz eingeholten schlüssigen und nachvollziehbaren Stellungnahmen des IV-internen Konsiliums (an welchem auch jeweils drei IV-interne Ärzte teilnahmen) vom 3. Februar 2011 (Dok. 87), vom 20. Januar 2012 (Dok. 99), vom 23. Februar 2012 (Dok. 103) sowie vom 5. April 2012 (Dok. 108) hervor. In den Stellungnahmen wird zutreffend darauf hingewiesen, dass die damals eingereichten medizinischen Berichte keine Sachverhaltselemente enthalten, die für den Zeitraum bis und mit 9. Juli 2010 - und damit bis zu einem Zeitpunkt nach dem 31. März 2010 (vgl. E. 6 hiervor) - eine anspruchsrelevante Änderung der Beurteilung des medizinischen Sachverhaltes zulassen. Ohnehin erweisen sich diese Arztberichte von geringem Beweis, da es ihnen an einer allseitigen Auseinandersetzung mit den Vorakten (vgl. dazu beispielhaft den Bericht von Dr. K._______ vom 26. Dezember 2011, gemäss welchem eine neurochirurgische Kontrolle empfohlen wird, obwohl eine solche bereits am 20. Dezember 2011 bei Dr. J._______ stattgefunden hat [vgl. Dok. 101 S. 2 f.]), an einem Beschrieb der funktionellen Einschränkungen sowie einer nachvollziehbaren Begründung mangelt.</w:t>
      </w:r>
    </w:p>
    <w:p>
      <w:r>
        <w:rPr>
          <w:b/>
        </w:rPr>
        <w:t>E. 7.3</w:t>
      </w:r>
    </w:p>
    <w:p>
      <w:r>
        <w:t>Die im Neuanmeldeverfahren eingereichten und ab 29. März 2013 bis 6. Februar 2015 datierenden medizinischen Berichte (W._______ vom 29. März 2013 bis 9. April 2013 [Dok. 132]; Dr. I._______ vom 4. Mai 2013, vom 24. Oktober 2013, vom 7. April 2014 und vom 14. Oktober 2014 [Dok. 130 f., Dok. 152 und Dok. 165]; Konsultationsberichte vom 14. und 18. November 2013 [Dok. 128 S. 2 f.]; Dr. O._______ vom 30. November 2013 [Dok. 133]; Dr. P._______ vom 10. Januar 2014, vom 24. Januar 2014, vom 17. Oktober 2014 und vom 6. Februar 2015 [Dok. 149, Dok. 151 S. 3 f., Dok. 166 und Dok. 181]; Dr. Q._______ vom 22. Januar 2014 [Dok. 150]; Dr. R._______ vom 24. Januar 2014 [Dok. 151 S. 1 f.]; Dr. S._______ vom 17. Oktober 2014 [Dok. 185]; Dr. T._______ vom 1. Dezember 2014 [Dok. 186] sowie Dr. U._______ vom 26. Dezember 2014 [Dok. 187]) lassen ebenfalls keine Rückschlüsse auf den relevanten Zeitraum bis zum 31. März 2010 zu (vgl. Urteil des BGer 9C_202/2017 vom 2. Mai 2017 E. 2), äussern sich diese doch allesamt zum - am jeweiligen Untersuchungstag - aktuellen Gesundheitszustand des Beschwerdeführers. Dasselbe gilt auch in Bezug auf sämtliche im Beschwerdeverfahren neu eingereichten Berichte aus dem Zeitraum vom 23. Februar 2015 bis 10. November 2017 (vgl. BVGer-act. 15, 17, 18, 20 und 24). Die Beschwerde erweist sich damit als offensichtlich unbegründet.</w:t>
      </w:r>
    </w:p>
    <w:p>
      <w:r>
        <w:rPr>
          <w:b/>
        </w:rPr>
        <w:t>E. 8</w:t>
      </w:r>
    </w:p>
    <w:p>
      <w:r>
        <w:t>Zusammenfassend ist festzuhalten, dass bereits mit in materielle Rechtskraft erwachsenem Urteil C-5549/2010 vom 7. November 2012 im relevanten Zeitraum bis zum 31. März 2010 keine anspruchsrelevante Veränderung in den tatsächlichen Verhältnissen festgestellt werden konnte. Sämtliche vom Beschwerdeführer im Neuanmeldeverfahren und im vorliegenden Beschwerdeverfahren eingereichten medizinischen Unterlagen datieren nach diesem Zeitraum und lassen keinerlei Rückschlüsse auf den relevanten Zeitraum zu, zumal dieser ohnehin bereits mit Urteil C-5549/2010 vom 7. November 2012 rechtskräftig beurteil worden ist. Revisionsgründe liegen keine vor und werden vom Beschwerdeführer auch zu Recht nicht geltend gemacht. Die Beschwerde erweist sich demzufolge als offensichtlich unbegründet und ist im einzelrichterlichen Verfahren gemäss Art. 23 Abs. 2 VGG in Verbindung mit Art. 69 Abs. 2 IVG und Art. 85bis Abs. 3 AHVG abzuweisen.</w:t>
      </w:r>
    </w:p>
    <w:p>
      <w:r>
        <w:rPr>
          <w:b/>
        </w:rPr>
        <w:t>E. 9</w:t>
      </w:r>
    </w:p>
    <w:p>
      <w:r>
        <w:t>Zu befinden bleibt noch über die Verfahrenskosten und eine allfällige Parteientschädigung.</w:t>
      </w:r>
    </w:p>
    <w:p>
      <w:r>
        <w:rPr>
          <w:b/>
        </w:rPr>
        <w:t>E. 9.1</w:t>
      </w:r>
    </w:p>
    <w:p>
      <w:r>
        <w:t>Der Beschwerdeführer hat mit Beschwerde vom 24. Juni 2015 ein Gesuch um unentgeltliche Rechtspflege gestellt. Wie soeben dargelegt, erweist sich die Beschwerde an das Bundesverwaltungsgericht als offensichtlich unbegründet, weshalb sie als aussichtslos bezeichnet werden muss und demzufolge das gestellte Gesuch um unentgeltliche Rechtspflege für das bundesverwaltungsgerichtliche Beschwerdeverfahren abzuweisen ist. Die Verfahrenskosten können indes ganz oder teilweise erlassen werden,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 Urteil des BGer 2A.191/2005 vom 2. September 2005 E. 2.2 mit Hinweisen).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r>
        <w:rPr>
          <w:b/>
        </w:rPr>
        <w:t>E. 10</w:t>
      </w:r>
    </w:p>
    <w:p>
      <w:r>
        <w:t>Ein Doppel der Vernehmlassung der Vorinstanz vom 27. August 2015 geht zur Kenntnisnahme an den Beschwerdeführer. Ebenso geht je eine Kopie der Spontaneingaben des Beschwerdeführers vom 13. September 2016 inkl. Beilagen und deren Übersetzung (BVGer-act. 15), vom 19. Juni 2017 inklusive Beilagen und deren Übersetzung (BVGer-act. 18), vom 26. September 2017 inkl. Beilagen und deren Übersetzung sowie vom 1. Dezember 2017 inkl. Beilagen zur Kenntnisnahme an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