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C-40/2021 vom 2. Februar 2022</w:t>
      </w:r>
    </w:p>
    <w:p>
      <w:r>
        <w:t>Bundesverwaltungsgericht, 2022-02-02, FR</w:t>
      </w:r>
    </w:p>
    <w:p>
      <w:r>
        <w:rPr>
          <w:b/>
        </w:rPr>
        <w:t xml:space="preserve">Quelle: </w:t>
      </w:r>
      <w:r>
        <w:t>https://mcp.opencaselaw.ch/entscheid/bvger_C-40_2021</w:t>
      </w:r>
    </w:p>
    <w:p>
      <w:r>
        <w:t>FR: TAF C-40/2021 du 2 février 2022</w:t>
      </w:r>
    </w:p>
    <w:p>
      <w:r>
        <w:t>IT: TAF C-40/2021 del 2 febbraio 2022</w:t>
      </w:r>
    </w:p>
    <w:p>
      <w:pPr>
        <w:pStyle w:val="Heading2"/>
      </w:pPr>
      <w:r>
        <w:t>Regeste</w:t>
      </w:r>
    </w:p>
    <w:p>
      <w:r>
        <w:t>Mesures de réadaptation</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donc sur l'octroi au recourant d'une rente limitée dans le temps. Plus précisément se pose la question de savoir si le recourant, à qui une capacité de travail entière dans une activité respectant certaines limitations fonctionnelles a été reconnue dès le 10 juillet 2019, peut se réinsérer sans autre aide sur le marché du travail au vu de son âge (plus de 55 ans), son manque de formation et ses difficultés cognitives.</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 espagnol, domicilié en Espagne,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 RS 0.831.109.268.1).</w:t>
      </w:r>
    </w:p>
    <w:p>
      <w:r>
        <w:rPr>
          <w:b/>
        </w:rPr>
        <w:t>E. 7.1</w:t>
      </w:r>
    </w:p>
    <w:p>
      <w:r>
        <w:t>Dans le cadre de la présente procédure, l'autorité inférieure avait à juger d'une nouvelle demande de prestations de l'AI du recourant.</w:t>
      </w:r>
    </w:p>
    <w:p>
      <w:r>
        <w:rPr>
          <w:b/>
        </w:rPr>
        <w:t>E. 7.2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130 V 343 consid. 3.5, 130 V 71 consid. 3.2.3, 125 V 368 consid. 2 et les références).</w:t>
      </w:r>
    </w:p>
    <w:p>
      <w:r>
        <w:rPr>
          <w:b/>
        </w:rPr>
        <w:t>E. 7.3</w:t>
      </w:r>
    </w:p>
    <w:p>
      <w:r>
        <w:t>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TF I 490/03 du 25 mars 2004 consid. 3.2).</w:t>
      </w:r>
    </w:p>
    <w:p>
      <w:r>
        <w:rPr>
          <w:b/>
        </w:rPr>
        <w:t>E. 7.4</w:t>
      </w:r>
    </w:p>
    <w:p>
      <w:r>
        <w:t>Dans le cas d'espèce, l'autorité inférieure est entrée en matière sur la deuxième demande du recourant, considérant implicitement que le recourant avait rendu plausible que son invalidité s'était modifiée de manière à influencer ses droits. Ce point n'a pas à être examiné par le juge (ATF 109 V 262 consid. 3, 109 V 108 consid. 2b ; arrêt du TF I 597/05 du 8 janvier 2007).</w:t>
      </w:r>
    </w:p>
    <w:p>
      <w:r>
        <w:rPr>
          <w:b/>
        </w:rPr>
        <w:t>E. 7.5</w:t>
      </w:r>
    </w:p>
    <w:p>
      <w:r>
        <w:t>Aussi appartient-il au Tribunal d'examiner en l'espèce si le recourant remplissait désormais les conditions d'octroi d'une rente (art. 28 et 29 al. 1 LAI), au moment de la décision contestée du 11 novembre 2020 (AI doc 171).</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8.6</w:t>
      </w:r>
    </w:p>
    <w:p>
      <w:r>
        <w:t>Suite à la décision de suppression de la rente invalidité de l'assuré du 12 février 2002, les pièces suivantes ont notamment été versées au dossier : - plusieurs documents de la Dresse I._______, dont la spécialisation est inconnue, du service de cardiologie de l'hôpital J._______, désormais hôpital K._______: qui, le 3 juin 2003, constate que l'assuré a été splénectomisé, porte une prothèse St. Juge et souffre d'une hypercholestérolémie, ainsi que d'une hypertension artérielle, les douleurs alléguées au thorax étant en cours d'étude (AI doc 59) ; qui, le 10 juin 2003 effectue un cathétérisme, ainsi qu'une coronarographie démontrant des artères coronaires angiographiquement normales et une prothèse mécanique en position aortique au fonctionnement normal (AI doc 14) ; qui, le 11 juin 2003, conclut que les douleurs au thorax n'ont pas été spécifiées (AI doc 60). - un compte-rendu du 18 mars 2013 du Dr L._______, dont la spécialisation n'est pas indiquée, mettant en avant une lombalgie chronique et un test lasègue négatif (AI doc 86); - un rapport d'IRM lombaire du 25 avril 2013 du Dr M._______, radiologue, concluant à de légères modifications discales dégénératives diffuses à un degré modéré à L5-S1, aucune altération significative des articulations interapophysaires et des protrusions dorsales globales chronique, ainsi qu'une possible affection des vertèbres en L3, L4 et L5 bilatérales (AI doc 87) ; - un rapport du 28 novembre 2013 du service de cardiologie de l'hôpital K._______ rédigé par la Dresse N._______, dont la spécialisation est inconnue, indiquant que l'état actuel de l'assuré est asymptomatique et que la prothèse mécanique qui lui avait été implantée en 1982 était en bon état de fonctionnement (AI doc 88) ; - un compte-rendu 25 mai 2015 du service des urgences de l'hôpital O._______ par la Dresse P._______, dont la spécialisation n'est pas indiquée, portant sur une consultation suite à une douleur au pied gauche (AI doc 89) ; - les résultats d'un scanner de l'épaule droite effectué par la Dresse Q._______, dont la spécialisation est inconnue, le 2 juin 2017 constatant que la tendinose du sus-épineux évoluait avec une rupture complète des fibres dans le tiers distal d'environ 17 mm de diamètre, accompagnée d'un oedème de l'os sous-chondral dans le trochiter et d'un liquide abondant dans la bourse sous-acromiale-subdeltoïdienne (AI doc 90) ; - un rapport post-opératoire du 29 juin 2017 par le Dr R._______, dont la spécialité n'est pas indiquée, du service de chirurgie orthopédique et traumatologie de l'hôpital S._______ à (...), qui a effectué une arthroscopie de l'épaule droite de l'assuré et constaté une déchirure complète du sus-épineux, une rupture de grade 2 du sous-scapulaire, une synovite gléno-humérale, ainsi qu'une bursite sous-acromiale (AI doc 91) ; - un rapport du 13 août 2017 du service des urgences de l'hôpital O._______ par le Dr T._______, dont la spécialité n'est pas connue, concluant à une chondrocalcinose au genou droit (AI doc 92) ; - un rapport d'IRM de la main droite effectué par le Dr U._______, radiologue, le 11 janvier 2018 mentionnant une déchirure dans le fibrocartilage triangulaire, une oedème dans le lunatum et une irrégularité corticale, possiblement une impaction ulnaire et une lésion du distique ulnaire avec un kyste possible (à corréler avec une étude radiologique) (AI doc 93) ; - les résultats d'un examen radiologique de la colonne vertébrale du 9 mars 2018 par la Dresse V._______, radiologue, qui soupçonne une ostéochondrose intervertébrale L3-L4, un kyste sur le corps vertébral L3, une protrusion discale légère L2-L3 et modérée L3-L4, ainsi que L4-L5 avec sténose foraminale légère L3-L4 et modéré L4-L5. Sont aussi détectés des changements dégénératifs vertébraux L5-S1 avec protrusion du disque (AI doc 94) ; - un rapport médical du 22 mars 2018 de la Dresse N._______, dont la spécialité n'est pas indiquée, du service de cardiologie de l'hôpital K._______, diagnostiquant une douleur thoracique d'étiologie probablement non ischémique. Un électrocardiogramme était demandé (AI doc 95) ; - un compte-rendu d'IRM de la main droite du 29 mai 2018 de la Dresse W._______, dont la spécialité est inconnue, constatant un syndrome de conflit du canal carpien avec rupture du complexe fibrocartilagineux triangulaire central et radial, ainsi qu'une synovite à l'insertion de la styloïde ulnaire. Egalement constatées étaient des lésions ostéochondrales et des modifications dégénératives de la tête du cubitus (AI doc 96) ; - un rapport du 17 avril 2018 de la Dresse Hh._______, dont la spécialité n'est pas indiquée, qui a vu l'assuré en consultation traumatologique de l'hôpital O._______ et a conclu à un lombalgie secondaire à des hernies (AI doc 124) ; - un rapport médical du 4 juin 2018 de la Dresse Kk._______, médecin de famille, qui relève des épisodes de vision floue évoquant possiblement une migraine ou une épilepsie (en attente de diagnostique) (AI doc 97) ; - un rapport médical du 5 juin 2018 de la Dresse Ll._______, dont la spécialité est inconnue et qui souhaite attendre l'évolution de l'atteinte au poignet droit après l'intervention programmée à l'hôpital Z._______ à (...). Dans son rapport figure également un descriptif détaillé du parcours médical de l'assuré et des avis des différents médecins l'ayant examiné, dont celui du Dr Mm._______, ayant une spécialisation inconnue, qui constate une stabilisation de l'épaule le 6 février 2018 (AI doc 107) ; - un rapport de sortie de l'hôpital Z._______ à (...) du 13 juin 2018 de la Dresse de Nn._______, dont la spécialité n'est pas indiquée et qui a opéré la main droite de l'assuré le 11 juin 2018 (AI doc 98) ; - un rapport médical du 24 août 2018 par le Dr Oo._______ de l'hôpital K._______, dont la spécialité est inconnue, posant comme diagnostic un petit ganglion thyroïdien avec un risque de malignité faible (AI doc 99) ; - les résultats d'un examen radiologique du poignet droit effectué le 24 octobre 2018 par la Dresse W._______, qui indiquent des ostéotomies métaphysaires ulnaires distales sans pontage osseux avec la variance cubitale neutre et des lésions ostéochondrales de l'os lunaire (AI doc 100) ; - un rapport médical détaillé E213 du 11 décembre 2018 de la Dresse X._______, dont la spécialité n'est pas mentionnée, indiquant que l'assuré était limité pour certaines tâches qu'il effectuait avec sa main de préférence. L'extrémité distale ulnaire du carpe droit n'était pas consolidée. Des douleurs limitaient ses mouvements à moins de 50% s'agissant de l'épaule droite et plus de 50% au niveau du poignet, qui était immobilisé avec une orthèse (AI doc 110) ; - un compte-rendu du 3 décembre 2018 par le Dr Y._______, dont la spécialité n'est pas indiquée, mentionnant que la prothèse aortique fonctionnait normalement (AI doc 101) ; - un rapport de sortie de l'hôpital Z._______ à (...) du 14 janvier 2019 par le Dr Aa._______, dont la spécialité est inconnue, attestant d'une nouvelle opération de la main (AI doc 113) ; - un rapport médical du 8 février 2019 du Dr D._______, qui met en place une orthèse et constate que le recourant peut faire une flexo-extension du coude complet, bien que cela lui fasse mal. Ce rapport contient également les avis des différents médecins ayant examiné l'assuré, dont celui de la Dresse Bb._______qui relève une migraine avec aura ou une épilepsie du lobe temporal (AI doc 115) ; - un rapport de la Dresse Cc._______ du 28 mars 2019 souhaitant rectifier l'historique médical présenté dans un rapport du 28 novembre 2018, qui ne figure pas au dossier, et retenant que la question de savoir si le recourant souffrait de migraines ou d'épilepsie était à l'étude (AI doc 120) ; - un avis SMR du 15 mai 2019 (AI doc 128, voir supra let. B.b)</w:t>
      </w:r>
    </w:p>
    <w:p>
      <w:r>
        <w:rPr>
          <w:b/>
        </w:rPr>
        <w:t>E. 8.7</w:t>
      </w:r>
    </w:p>
    <w:p>
      <w:r>
        <w:t>Sur demande du SMR, l'OAIE a aussi récolté le rapport du 17 juin 2019 du Dr D._______, qui indique une amélioration de l'amplitude des mouvements de la main droite (AI doc 134), ce qui a donné lieu à l'avis du SMR du 22 juillet 2019 (AI doc 137, voir supra let. B.b).</w:t>
      </w:r>
    </w:p>
    <w:p>
      <w:r>
        <w:rPr>
          <w:b/>
        </w:rPr>
        <w:t>E. 8.8</w:t>
      </w:r>
    </w:p>
    <w:p>
      <w:r>
        <w:t>À la suite du projet de décision du 3 septembre 2019 (AI doc 139) ont encore été ajoutés au dossier : - un rapport du 28 septembre 2019 du Dr E._______, qui constate que la fonction de la main droite est minime et le mouvement provoque des douleurs (AI doc 148) ; - un extrait d'un rapport du 12 juillet 2019 du Dr D._______, qui estime, s'agissant de l'atteinte à la main du recourant, que le traitement TSF et les consultations auprès de spécialistes peuvent être interrompus. Dans ce rapport figure également l'avis de la Dresse Dd._______, qui constate elle une consolidation au niveau du poignet droit et recommande l'usage d'un appareillage en cuir pour les activités demandant un effort (AI doc 147, p. 4) ; - des avis SMR du 30 octobre et 16 décembre 2019 (AI docs 151 et 152, voir supra let. B.c) ;</w:t>
      </w:r>
    </w:p>
    <w:p>
      <w:r>
        <w:rPr>
          <w:b/>
        </w:rPr>
        <w:t>E. 8.9</w:t>
      </w:r>
    </w:p>
    <w:p>
      <w:r>
        <w:t>Suite au second projet de décision du 28 janvier 2020 (AI doc 155), ont enfin été versés un nouveau rapport du Dr E._______ du 23 février 2020 dans lequel il estime que le recourant présente 40% d'invalidité (AI doc 156, p. 6 à 7), un avis SMR du 7 avril 2020 (AI doc 159, voir supra let. B.d), un rapport médical du 17 septembre 2020 du Dr H._______ ne constatant pas de psychopathie chez l'assuré (AI doc 163) et un second avis SMR du 26 octobre 2020 (AI doc 166, voir supra let. B.d).</w:t>
      </w:r>
    </w:p>
    <w:p>
      <w:r>
        <w:rPr>
          <w:b/>
        </w:rPr>
        <w:t>E. 8.10</w:t>
      </w:r>
    </w:p>
    <w:p>
      <w:r>
        <w:t>Sur le plan économique, l'OAIE a réuni : - les formulaires E207 (ES) « Certificación relativa a la vida laboral de la persona asegurada» et E205 (ES) « Certificación relativa a la vida laboral en Espagna » datés du 13 décembre 2018, qui indiquent qu'en 2005, de 2013 à 2015, puis de nouveau en 2018, l'assuré a travaillé en Espagne ou y a été au chômage (AI doc 103) ; - le questionnaire à l'assuré daté et signé du 10 avril 2019 dans lequel l'assuré affirme percevoir une rente mensuelle d'invalidité de 857 euros de l'INSS et devoir solliciter l'aide de son épouse pour diverses tâches du quotidien (AI doc 121) ; - une feuille annexe R à la demande de prestations AI (recours contre les tiers responsables) datée et signée du 10 avril 2019 par l'assuré (AI doc 122) ; - le « Cuestionario para el empleador » rempli et signé le 5 avril 2019 par la société Ee._______à (...), qui indique que l'assuré percevait un salaire mensuel brut de 1'550.87 euros pour une activité de 40 heures par semaine. Les rapports de travail avaient débuté le 15 juin 2015 et été résiliés pour le 2 décembre 2018 (AI doc 121) ; - une évaluation économique de l'invalidité par l'OAIE du 17 janvier 2020 (AI doc 154).</w:t>
      </w:r>
    </w:p>
    <w:p>
      <w:r>
        <w:rPr>
          <w:b/>
        </w:rPr>
        <w:t>E. 9.1</w:t>
      </w:r>
    </w:p>
    <w:p>
      <w:r>
        <w:t>Le Tribunal relève que l'octroi d'une rente entière au recourant du 1er mai au 31 octobre 2019 n'est pas contesté par celui-ci et que l'incapacité de travail totale pour cette période est bien attestée par les pièces au dossier. La décision litigieuse sera donc confirmée sur ce point. Les parties se disputent en revanche sur la suppression de ladite rente à partir du 1er novembre 2019, qu'il conviendra donc d'analyser ci-après.</w:t>
      </w:r>
    </w:p>
    <w:p>
      <w:r>
        <w:rPr>
          <w:b/>
        </w:rPr>
        <w:t>E. 9.2</w:t>
      </w:r>
    </w:p>
    <w:p>
      <w:r>
        <w:t>Il est tout d'abord constaté que, d'un point de vue médical, la décision dont est recours se fonde manifestement sur l'avis du SMR du 16 décembre 2019 (AI doc 152), qui a été confirmé à deux reprises (avis SMR des 7 avril [AI doc 159] et 26 octobre 2020 [AI doc 166]) et se base à son tour sur l'avis SMR du 22 juillet 2019 (AI doc 137).</w:t>
      </w:r>
    </w:p>
    <w:p>
      <w:r>
        <w:rPr>
          <w:b/>
        </w:rPr>
        <w:t>E. 9.3</w:t>
      </w:r>
    </w:p>
    <w:p>
      <w:r>
        <w:t>L'avis du SMR du 22 juillet 2019 ayant servi de base à ses avis subséquents, il convient de commencer par son analyse. Tout d'abord, il sied de relever que, dans cet avis, la Dresse C._______, généraliste au sein du SMR, a listé la documentation médicale versée au dossier du recourant suite à la décision de suppression de la rente invalidité du 12 février 2002. Le rapport médical de la Dresse Ff._______du 5 juin 2018 (AI doc 107), contenant également un résumé de nombreux avis d'autres médecins, n'a pas été cité en tant que tel par le SMR. Cependant, celui-ci a pris en compte les avis médicaux pertinents contenus dans ce rapport, à savoir ceux traitant de l'évolution des pathologies du recourant. En revanche, le rapport sommaire de la Dresse Gg._______du 4 juin 2018 (AI doc 97) n'a pas été cité par le SMR et les diagnostics possibles évoqués par ce médecin, également mentionnés par la Dresse Bb._______dans son avis du 28 novembre 2018 (AI doc 115, p. 17), ne figurent pas dans l'avis du SMR du 22 juillet 2019. Ce manquement sera toutefois réparé par le SMR ultérieurement (avis SMR du 16 décembre 2019, AI doc 152) et il sera question desdits diagnostics plus bas (voir infra, consid. 9.4). Du reste, le SMR a à chaque fois pris en compte la nouvelle documentation qui lui a été soumise, de sorte qu'il avait une pleine connaissance du dossier.</w:t>
      </w:r>
    </w:p>
    <w:p>
      <w:r>
        <w:rPr>
          <w:b/>
        </w:rPr>
        <w:t>E. 9.4</w:t>
      </w:r>
    </w:p>
    <w:p>
      <w:r>
        <w:t>La Dresse C._______ a ainsi, dans son avis du 22 juillet 2019, posé les diagnostics déjà exposés (voir supra, let. B.b). Le Tribunal ne constate pas de contradiction entre les différents intervenants médicaux qui ont examinés l'assuré en Espagne s'agissant des diagnostics découlant de l'accident du 26 mai 2017. Lesdits diagnostics ont ensuite été confirmés par la Dresse F._______, rhumatologue au sein du SMR, à savoir une spécialiste disposant de la formation et de toutes les connaissances requises pour juger valablement de l'état de santé du recourant (avis SMR du 16 décembre 2019, AI doc 152).</w:t>
      </w:r>
    </w:p>
    <w:p>
      <w:r>
        <w:rPr>
          <w:b/>
        </w:rPr>
        <w:t>E. 9.5</w:t>
      </w:r>
    </w:p>
    <w:p>
      <w:r>
        <w:t>Dans son avis du 22 juillet 2019, la Dresse C._______ explique encore qu'elle écarte des diagnostics ayant une répercussion sur la capacité de travail, les problèmes cardiaques dont a souffert le recourant et qui ont fait l'objet de sa première demande de prestations AI, car, selon elle, cette atteinte a été définitivement résolue selon l'échocardiographie du 3 décembre 2018. Cet avis a été confirmé par la Dresse F._______ (avis SMR du 16 décembre 2019, AI doc 152). Le Tribunal relève à ce sujet que les douleurs au thorax alléguées à plusieurs reprises par le recourant (AI docs 59 et 95), n'ont pas pu être étayées par les médecins qui l'ont examiné (AI docs 60, 88 et 101]). C'est donc à juste titre que le SMR n'a pas retenu d'atteinte ayant une incidente sur la capacité de travail du recourant. La Dresse C._______ a en outre constaté que le recourant souffre d'une lombalgie, mais ne retient de ce fait aucune répercussion sur la capacité de travail. La Dresse F._______, dans son avis du 16 décembre 2019 (AI doc 152), confirme ce point et ajoute que l'évolution de cette atteinte a été favorable selon le rapport au dossier du 17 avril 2018 de la Dresse Hh._______. Le Tribunal relève que le rapport précité n'évoque pas explicitement une évolution favorable (rapport du 17 avril 2018 de la Dresse Hh._______ [AI doc 124]). Du reste, la Dresse F._______, dans son avis du 16 décembre 2019, indique qu'il n'y a au dossier aucune constatation de suivi concernant les lombalgies (AI doc 152). Il existait donc un doute quant à l'état de l'atteinte au dos du recourant au moment de la décision dont est recours. Enfin, sans explication, le médecin généraliste du SMR semble exclure des atteintes ayant une répercussion sur la capacité de travail, les afflictions suivantes : hypertension artérielle, dyslipidémie, hyperuricémie, petit nodule thyroïdien, rizarthrose droite, S/appendicectomie, IMC 25.8 kg/m2. Il est vrai que les pièces au dossier n'attestent pas que ces atteintes soient d'une gravité particulière, l'indice de masse corporel du recourant étant normal et le petit nodule thyroïdien ayant un risque de malignité faible (AI doc 99). Cependant, afin d'enlever tout doute, le SMR devrait à tout le moins pouvoir justifier pourquoi ces atteintes n'ont aucune incidence sur la capacité de travail du recourant.</w:t>
      </w:r>
    </w:p>
    <w:p>
      <w:r>
        <w:rPr>
          <w:b/>
        </w:rPr>
        <w:t>E. 9.6</w:t>
      </w:r>
    </w:p>
    <w:p>
      <w:r>
        <w:t>Les épisodes de vision floue mentionnés par la Dresse Gg._______dans son rapport du 4 juin 2018 (AI doc 97), également cités par la Dresse Cc._______ dans son rapport du 28 mars 2019 (AI doc 120), seraient dues, d'après celle-ci, à des migraines ou une épilepsie. Cette opinion a été reprise par la Dresse Bb._______dans son avis du 28 novembre 2018 (AI doc 115, p. 17). En tout état de cause, ces constatations et ébauche de diagnostics n'ont pas été pris en compte dans le rapport du SMR du 22 juillet 2019 et ont été exclues sans autre des atteintes ayant une incidence sur la capacité de travail du recourant par la Dresse F._______ dans son avis du 16 décembre 2019 (AI doc 152). Le Tribunal considère qu'il conviendrait de trancher la question de savoir si le recourant souffre de migraines ou d'épilepsie afin d'avoir, là aussi, un dossier établissant de manière non lacunaire l'état de santé de l'assuré.</w:t>
      </w:r>
    </w:p>
    <w:p>
      <w:r>
        <w:rPr>
          <w:b/>
        </w:rPr>
        <w:t>E. 9.7</w:t>
      </w:r>
    </w:p>
    <w:p>
      <w:r>
        <w:t>Ultérieurement, une atteinte psychique a été également envisagée par le SMR, au vu des plaintes exprimées, mais non étayées, par le recourant. Aucune psychopathologie n'a cependant été retenue (avis SMR du 26 octobre 2020, AI doc. 166) sur la base du rapport du Dr H._______ (AI doc 163). Ce seul document, très sommaire bien que provenant d'un spécialiste, ne saurait rendre superflu une évaluation du caractère invalidant du trouble psychique allégué par le recourant selon la procédure probatoire structurée en référence aux indicateurs définis à l'ATF 141 V 281 (arrêt du TF 8C_841/2016 du 30 novembre 2017 ; sur les conditions permettant de ne pas procéder à cette évaluation : ATF 143 V 409 consid. 4.5).</w:t>
      </w:r>
    </w:p>
    <w:p>
      <w:r>
        <w:rPr>
          <w:b/>
        </w:rPr>
        <w:t>E. 9.8</w:t>
      </w:r>
    </w:p>
    <w:p>
      <w:r>
        <w:t>Par ailleurs, s'il paraît évident au vu des pièces médicales au dossier que le recourant est en incapacité totale depuis le 26 mai 2017, date de l'accident, la question de savoir quand il a récupéré sa capacité de travail l'est moins. Ainsi, se contredisant avec les diagnostics qu'elle a retenu, la Dresse C._______ considère que le recourant garde néanmoins une incapacité de 50% dans son activité habituelle du fait de sa lombalgie dès le 17 avril 2018, date de la consultation avec la Dresse Hh._______. Cependant, la Dresse F._______ ne retient pour cette atteinte aucune incapacité et ce, de manière cohérente avec les constatations qu'elle a effectué (avis SMR du 16 décembre 2019, AI doc 152). Il existe donc une divergence de point de vue au sein du SMR sur les répercussions sur sa capacité de travail des lombalgies dont souffre le recourant. En outre, s'agissant de l'atteinte à l'épaule du recourant, tant la médecin généraliste que la rhumatologue du SMR retiennent une stabilisation intervenue dès le 6 février 2018 en se basant sur l'avis très sommaire du Dr Ii._______ (AI doc 107, p. 7). Pour ce qui est de l'atteinte au poignet, la Dresse F._______ retient une stabilisation dès le 10 juillet 2019 (avis SMR du 16 décembre 2019, AI doc 152), en se basant sur le rapport, également sommaire, de la Dresse Dd._______ (AI doc 147, p. 4), qui a été produit après le projet de décision du 3 septembre 2019 (AI doc 139) et donc de l'avis de la Dresse C._______ du 22 juillet 2019. Le Dr Jj._______vient cependant contredire les constatations retenues par le SMR en affirmant que la fonction de la main droite reste minime. Ce médecin retient notamment que le recourant ne peut effectuer qu'une flexion palmaire de 35° et une flexion dorsale de 45° (AI doc 148). La Dresse Dd._______, constate, elle, une flexion palmaire de 50 à 60° et une flexion dorsale de 50° (AI doc 147, p. 4). Il n'est pas établi que le Dr Jj._______ait fondé son avis contradictoire sur un examen approfondi du poignet du recourant (avis SMR du 30 octobre 2019, AI doc 151). Cependant, le Tribunal constate que la Dresse Dd._______ n'a pas non plus effectué une étude très précise. Son rapport est tout autant sommaire. Il n'apparaît pas non plus qu'elle ait une formation et les connaissances spécifiques nécessaires pour statuer valablement sur l'état de santé du recourant. Force est donc de constater que l'avis contradictoire du Dr Jj._______du 28 septembre 2019 est suffisant pour mettre en doute, ne fût-ce que de manière minime, les constatations du SMR, qui s'est donc fondé sur un état de fait contesté. Le rapport subséquent de ce médecin du 23 février 2020 (AI doc 156, p. 6 à 7) n'apporte pas d'élément nouveau, comme le relève la Dresse F._______ (avis SMR du 7 avril 2020, AI doc 159), et ne saurait de toute façon modifier l'appréciation du Tribunal, qui constate donc que la documentation médicale ne contient pas suffisamment d'indications sur la capacité de travail du recourant pour que le SMR puisse donner un avis sur dossier ayant une valeur probante selon les exigences jurisprudentielles.</w:t>
      </w:r>
    </w:p>
    <w:p>
      <w:r>
        <w:rPr>
          <w:b/>
        </w:rPr>
        <w:t>E. 9.9</w:t>
      </w:r>
    </w:p>
    <w:p>
      <w:r>
        <w:t>Quant aux limitations fonctionnelles, elles ne sont pas non plus spécifiquement étayées par la documentation médicale au dossier. Tant la médecin généraliste que la rhumatologue du SMR retiennent néanmoins que le recourant doit éviter de lever les bras, ainsi que de faire des mouvements répétés du poignet droit, ce qui paraît cohérent avec les atteintes dont souffre le recourant. Elles diffèrent cependant sur le port de charges, la rhumatologue estimant qu'un maximum de 5kg est permissible, tandis que la médecin généraliste permet un port de charges de 10kg. Sur ce point également, le Tribunal relève une lacune au dossier notamment au vu des divergences au sein du SMR.</w:t>
      </w:r>
    </w:p>
    <w:p>
      <w:r>
        <w:rPr>
          <w:b/>
        </w:rPr>
        <w:t>E. 9.10</w:t>
      </w:r>
    </w:p>
    <w:p>
      <w:r>
        <w:t>Il s'ensuit que le Tribunal se trouve dans l'impossibilité de contrôler au degré de la vraisemblance prépondérante si le taux d'invalidité du recourant justifie une suppression de la rente entière à partir du 1er novembre 2019. Le dossier sur lequel le SMR a basé ses avis n'établit pas de manière complète un état de santé non contesté du recourant, ce qui aurait dû empêcher l'autorité inférieure de leur reconnaître une quelconque valeur probante. En effet, les nombreux rapports espagnols au dossier ne répondent que peu aux exigences jurisprudentielles en la matière. Du reste, le SMR lui-même ne semble pas avoir pris en compte toutes les plaintes exprimées par le recourant (« La lettre de l'assuré du 4 mars 2020 ne comprend que des plaintes subjectives somatiques et ne modifie donc pas ma première prise de position » ; avis SMR du 7 avril 2020, AI doc 159). Il se justifie donc de renvoyer le dossier à l'autorité inférieure pour qu'elle prenne toutes les mesures propres à clarifier l'état de santé du recourant, en particulier sa capacité de travail et ses limitations fonctionnelles. Elle ordonnera au besoin une expertise pluridisciplinaire psychiatrique, rhumatologique et orthopédique au vue des différentes pathologies que présente le recourant.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médicales permettant de répondre au questionnaire qui leur est soumis dans le cas d'espèce (arrêt du Tribunal fédéral 8C_124/2008 du 17 octobre 2008 consid. 6.3.1). Un renvoi du dossier à l'autorité inférieure se justifie d'autant plus, compte tenu de ce qui suit (voir infra consid. 11).</w:t>
      </w:r>
    </w:p>
    <w:p>
      <w:r>
        <w:rPr>
          <w:b/>
        </w:rPr>
        <w:t>E. 10.1</w:t>
      </w:r>
    </w:p>
    <w:p>
      <w:r>
        <w:t>Pour ce qui est la détermination du taux d'invalidité d'un assuré, le Tribunal rappelle à l'autorité inférieure que si celle-ci utilise des données statistiques, il doit s'agir des plus récentes au moment de sa décision (ATF 143 V 295, consid. 4.1.1). La décision dont est recours datant du 11 novembre 2020, l'autorité inférieure aurait ainsi dû utiliser l'Enquête suisse des salaires (ci-après : ESS) 2018, publiée le 21 avril 2020, non pas l'ESS 2016.</w:t>
      </w:r>
    </w:p>
    <w:p>
      <w:r>
        <w:rPr>
          <w:b/>
        </w:rPr>
        <w:t>E. 10.2</w:t>
      </w:r>
    </w:p>
    <w:p>
      <w:r>
        <w:t>Ces données doivent en outre être indexées jusqu'à la naissance du droit à la rente, en se fondant sur l'indice des salaires nominaux spécifiques aux hommes et aux femmes et par branche (ATF 129 V 222 consid. 4.4 p. 225; arrêt du TF 8C_266/2016 du 15 mars 2017 consid. 5.2.3), ce qui ne semble pas non plus avoir été fait dans la décision dont est recours. Une indexation aurait dû se faire jusqu'en mai 2019, compte tenu de la demande AI du 19 novembre 2018, ainsi que l'atteinte à la santé avec incapacité de travail remontant au 26 mai 2017 (art. 29 al. 1 et. 28 al. 1 let. b LAI).</w:t>
      </w:r>
    </w:p>
    <w:p>
      <w:r>
        <w:rPr>
          <w:b/>
        </w:rPr>
        <w:t>E. 11.1</w:t>
      </w:r>
    </w:p>
    <w:p>
      <w:r>
        <w:t>Dans son recours, l'assuré insiste surtout sur le fait qu'au vu de son âge (plus de 55 ans), son degré de formation peu élevé et ses difficultés cognitives, son droit à des mesures de réadaptation aurait dû être examiné avant la suppression de sa rente.</w:t>
      </w:r>
    </w:p>
    <w:p>
      <w:r>
        <w:rPr>
          <w:b/>
        </w:rPr>
        <w:t>E. 11.2</w:t>
      </w:r>
    </w:p>
    <w:p>
      <w:r>
        <w:t>Aux termes de l'art. 8 al. 1 LAI, il faut, pour avoir droit à des mesures de réadaptation de l'AI, que l'assuré soit invalide ou menacé d'une invalidité (art. 8 LPGA), que ces mesures soient nécessaires et de nature à rétablir, maintenir ou améliorer sa capacité de gain ou sa capacité d'accomplir leurs travaux habituels (let. a) et que les conditions d'octroi des différentes mesures soient remplies (let. b). Les mesures de réadaptation comprennent les mesures d'ordre professionnel, telles que l'orientation professionnelle, le reclassement ou le placement (art. 8 al. 3 let. b LAI).</w:t>
      </w:r>
    </w:p>
    <w:p>
      <w:r>
        <w:rPr>
          <w:b/>
        </w:rPr>
        <w:t>E. 11.3</w:t>
      </w:r>
    </w:p>
    <w:p>
      <w:r>
        <w:t>En particulier,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du TF 9C_92/2016 du 29 juin 2016 consid. 5.1 et les références). La jurisprudence considère en effet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p. 211 ss), ne signifie pas que la personne assurée peut se prévaloir d'un droit acquis; il est seulement admis qu'une réadaptation par soi-même ne peut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(arrêts du TF 9C_308/2018 du 17 août 2018 consid. 5.2; 9C_517/2016 du 7 mars 2017 consid. 5.2 et les arrêts cités ; s'agissant des). Des exceptions à cette présomption ont déjà été admises notamment lorsque la personne concernée dispose d'une agilité et d'une flexibilité particulières et était bien intégrée dans l'environnement social, ou encore lorsqu'elle possède une formation et une expérience particulièrement larges (ATF 145 V 209 consid. 5.1; arrêt du TF 9C_92/2016 du 29 juin 2016 consid. 5.1.).</w:t>
      </w:r>
    </w:p>
    <w:p>
      <w:r>
        <w:rPr>
          <w:b/>
        </w:rPr>
        <w:t>E. 11.4</w:t>
      </w:r>
    </w:p>
    <w:p>
      <w:r>
        <w:t>Le Tribunal constate que le recourant appartient effectivement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(s'agissant des moments déterminant l'âge de 55 ans : ATF 145 V 209, consid. 5.4). Il convient également de constater, avec le recourant, que les exceptions à cette présomption ne sont pas remplies au vu de son degré de formation peu élevé (école primaire jusqu'à 13 ans [AI doc 11, p. 11] ; formation de maçon « sur le tas » [AI doc 11, p. 12]), et de ses difficultés cognitives (AI doc 11, p. 2 à 3). Ne figure cependant au dossier qu'une décision de l'OAIE du 12 avril 2006 (AI doc 69), confirmée sur opposition le 27 août 2007 (AI doc 71), duquel il ressort qu'à l'époque, seule une mesure de réadaptation d'ordre professionnel consistant en une seule formation pratique ou une mise au courant en entreprise dans le cadre d'un service de placement était envisageable dans le cas du recourant. Compte tenu de ce qui précède, le Tribunal estime que l'autorité inférieure a supprimé à tort la rente d'invalidité. Elle n'a pas examiné concrètement la capacité de l'assuré à réintégrer par lui-même le marché de l'emploi. Le cas échéant, il s'agira donc pour l'autorité précédente d'examiner si la capacité de travail résiduelle médico-théorique permet d'inférer sans autres démarches une amélioration de la capacité de gain ou s'il est nécessaire au préalable de mettre en oeuvre une mesure d'observation professionnelle et/ou des mesures légales de réadaptation (s'agissant de la possibilité [ou non] d'octroyer des mesures de réadaptation à un assuré domicilié dans un pays de l'Union européenne, arrêt du TF 9C_846/2018 du 29 novembre 2019 consid. 5.3 ; dans un contexte différent : ATF 145 V 266 et réf. cit. ; s'agissant des conditions au renvoi : ATF 137 V 210 consid. 4.4.1.4 ; arrêt du TF 8C_633/2014 du 11 décembre 2014 consid. 3.2 et 3.3). Il se justifie donc également de renvoyer le dossier à l'autorité inférieure sur ce point.</w:t>
      </w:r>
    </w:p>
    <w:p>
      <w:r>
        <w:rPr>
          <w:b/>
        </w:rPr>
        <w:t>E. 12</w:t>
      </w:r>
    </w:p>
    <w:p>
      <w:r>
        <w:t>février 2002, les pièces suivantes ont notamment été versées au dos- sier :</w:t>
      </w:r>
    </w:p>
    <w:p>
      <w:r>
        <w:t>- plusieurs documents de la Dresse I._______, dont la spécialisation est inconnue, du service de cardiologie de l’hôpital J._______, désormais hôpital K._______: qui, le 3 juin 2003, constate que l’assuré a été splénectomisé, porte une prothèse St. Juge et souffre d’une hypercholestérolémie, ainsi que d’une hypertension artérielle, les douleurs alléguées au thorax étant en cours d’étude (AI doc 59) ; qui, le 10 juin 2003 effectue un cathétérisme, ainsi qu’une coronarogra- phie démontrant des artères coronaires angiographiquement normales et une prothèse mécanique en position aortique au fonctionnement nor- mal (AI doc 14) ; qui, le 11 juin 2003, conclut que les douleurs au thorax n’ont pas été spécifiées (AI doc 60). - un compte-rendu du 18 mars 2013 du Dr L._______, dont la spéciali- sation n’est pas indiquée, mettant en avant une lombalgie chronique et un test lasègue négatif (AI doc 86); - un rapport d’IRM lombaire du 25 avril 2013 du Dr M._______, radio- logue, concluant à de légères modifications discales dégénératives dif- fuses à un degré modéré à L5-S1, aucune altération significative des articulations interapophysaires et des protrusions dorsales globales chronique, ainsi qu’une possible affection des vertèbres en L3, L4 et L5 bilatérales (AI doc 87) ;</w:t>
      </w:r>
    </w:p>
    <w:p>
      <w:r>
        <w:t>C-40/2021 Page 13 - un rapport du 28 novembre 2013 du service de cardiologie de l’hôpital K._______ rédigé par la Dresse N._______, dont la spécialisation est inconnue, indiquant que l’état actuel de l’assuré est asymptomatique et que la prothèse mécanique qui lui avait été implantée en 1982 était en bon état de fonctionnement (AI doc 88) ; - un compte-rendu 25 mai 2015 du service des urgences de l’hôpital O._______ par la Dresse P._______, dont la spécialisation n’est pas indiquée, portant sur une consultation suite à une douleur au pied gauche (AI doc 89) ; - les résultats d’un scanner de l’épaule droite effectué par la Dresse Q._______, dont la spécialisation est inconnue, le 2 juin 2017 consta- tant que la tendinose du sus-épineux évoluait avec une rupture com- plète des fibres dans le tiers distal d'environ 17 mm de diamètre, ac- compagnée d'un œdème de l'os sous-chondral dans le trochiter et d'un liquide abondant dans la bourse sous-acromiale-subdeltoïdienne (AI doc 90) ; - un rapport post-opératoire du 29 juin 2017 par le Dr R._______, dont la spécialité n’est pas indiquée, du service de chirurgie orthopédique et traumatologie de l’hôpital S._______ à (…), qui a effectué une arthros- copie de l’épaule droite de l’assuré et constaté une déchirure complète du sus-épineux, une rupture de grade 2 du sous-scapulaire, une syno- vite gléno-humérale, ainsi qu’une bursite sous-acromiale (AI doc 91) ; - un rapport du 13 août 2017 du service des urgences de l’hôpital O._______ par le Dr T._______, dont la spécialité n’est pas connue, concluant à une chondrocalcinose au genou droit (AI doc 92) ; - un rapport d’IRM de la main droite effectué par le Dr U._______, radio- logue, le 11 janvier 2018 mentionnant une déchirure dans le fibrocarti- lage triangulaire, une œdème dans le lunatum et une irrégularité corti- cale, possiblement une impaction ulnaire et une lésion du distique ul- naire avec un kyste possible (à corréler avec une étude radiologique) (AI doc 93) ; - les résultats d’un examen radiologique de la colonne vertébrale du 9 mars 2018 par la Dresse V._______, radiologue, qui soupçonne une ostéochondrose intervertébrale L3-L4, un kyste sur le corps vertébral L3, une protrusion discale légère L2-L3 et modérée L3-L4, ainsi que L4-L5 avec sténose foraminale légère L3-L4 et modéré L4-L5. Sont</w:t>
      </w:r>
    </w:p>
    <w:p>
      <w:r>
        <w:t>C-40/2021 Page 14 aussi détectés des changements dégénératifs vertébraux L5-S1 avec protrusion du disque (AI doc 94) ; - un rapport médical du 22 mars 2018 de la Dresse N._______, dont la spécialité n’est pas indiquée, du service de cardiologie de l’hôpital K._______, diagnostiquant une douleur thoracique d'étiologie proba- blement non ischémique. Un électrocardiogramme était demandé (AI doc 95) ; - un compte-rendu d’IRM de la main droite du 29 mai 2018 de la Dresse W._______, dont la spécialité est inconnue, constatant un syndrome de conflit du canal carpien avec rupture du complexe fibrocartilagineux triangulaire central et radial, ainsi qu’une synovite à l'insertion de la sty- loïde ulnaire. Egalement constatées étaient des lésions ostéochon- drales et des modifications dégénératives de la tête du cubitus (AI doc 96) ; - un rapport du 17 avril 2018 de la Dresse Hh._______, dont la spécialité n’est pas indiquée, qui a vu l’assuré en consultation traumatologique de l’hôpital O._______ et a conclu à un lombalgie secondaire à des hernies (AI doc 124) ; - un rapport médical du 4 juin 2018 de la Dresse Kk._______, médecin de famille, qui relève des épisodes de vision floue évoquant possible- ment une migraine ou une épilepsie (en attente de diagnostique) (AI doc 97) ; - un rapport médical du 5 juin 2018 de la Dresse Ll._______, dont la spécialité est inconnue et qui souhaite attendre l’évolution de l’atteinte au poignet droit après l’intervention programmée à l’hôpital Z._______ à (…). Dans son rapport figure également un descriptif détaillé du parcours médical de l’assuré et des avis des différents médecins l’ayant examiné, dont celui du Dr Mm._______, ayant une spécialisation inconnue, qui constate une stabilisation de l’épaule le 6 février 2018 (AI doc 107) ; - un rapport de sortie de l’hôpital Z._______ à (…) du 13 juin 2018 de la Dresse de Nn._______, dont la spécialité n’est pas indiquée et qui a opéré la main droite de l’assuré le 11 juin 2018 (AI doc 98) ; - un rapport médical du 24 août 2018 par le Dr Oo._______ de l’hôpital K._______, dont la spécialité est inconnue, posant comme diagnostic</w:t>
      </w:r>
    </w:p>
    <w:p>
      <w:r>
        <w:t>C-40/2021 Page 15 un petit ganglion thyroïdien avec un risque de malignité faible (AI doc 99) ; - les résultats d’un examen radiologique du poignet droit effectué le 24 octobre 2018 par la Dresse W._______, qui indiquent des ostéotomies métaphysaires ulnaires distales sans pontage osseux avec la variance cubitale neutre et des lésions ostéochondrales de l'os lunaire (AI doc 100) ; - un rapport médical détaillé E213 du 11 décembre 2018 de la Dresse X._______, dont la spécialité n’est pas mentionnée, indiquant que l’as- suré était limité pour certaines tâches qu’il effectuait avec sa main de préférence. L’extrémité distale ulnaire du carpe droit n’était pas conso- lidée. Des douleurs limitaient ses mouvements à moins de 50% s’agis- sant de l’épaule droite et plus de 50% au niveau du poignet, qui était immobilisé avec une orthèse (AI doc 110) ; - un compte-rendu du 3 décembre 2018 par le Dr Y._______, dont la spécialité n’est pas indiquée, mentionnant que la prothèse aortique fonctionnait normalement (AI doc 101) ; - un rapport de sortie de l’hôpital Z._______ à (…) du 14 janvier 2019 par le Dr Aa._______, dont la spécialité est inconnue, attestant d’une nouvelle opération de la main (AI doc 113) ; - un rapport médical du 8 février 2019 du Dr D._______, qui met en place une orthèse et constate que le recourant peut faire une flexo-extension du coude complet, bien que cela lui fasse mal. Ce rapport contient éga- lement les avis des différents médecins ayant examiné l’assuré, dont celui de la Dresse Bb._______qui relève une migraine avec aura ou une épilepsie du lobe temporal (AI doc 115) ; - un rapport de la Dresse Cc._______ du 28 mars 2019 souhaitant rec- tifier l’historique médical présenté dans un rapport du 28 novembre 2018, qui ne figure pas au dossier, et retenant que la question de savoir si le recourant souffrait de migraines ou d’épilepsie était à l’étude (AI doc 120) ; - un avis SMR du 15 mai 2019 (AI doc 128, voir supra let. B.b)</w:t>
      </w:r>
    </w:p>
    <w:p>
      <w:r>
        <w:t>C-40/2021 Page 16 8.7 Sur demande du SMR, l’OAIE a aussi récolté le rapport du 17 juin 2019 du Dr D._______, qui indique une amélioration de l’amplitude des mouve- ments de la main droite (AI doc 134), ce qui a donné lieu à l’avis du SMR du 22 juillet 2019 (AI doc 137, voir supra let. B.b). 8.8 À la suite du projet de décision du 3 septembre 2019 (AI doc 139) ont encore été ajoutés au dossier : - un rapport du 28 septembre 2019 du Dr E._______, qui constate que la fonction de la main droite est minime et le mouvement provoque des douleurs (AI doc 148) ; - un extrait d’un rapport du 12 juillet 2019 du Dr D._______, qui estime, s’agissant de l’atteinte à la main du recourant, que le traitement TSF et les consultations auprès de spécialistes peuvent être interrompus. Dans ce rapport figure également l’avis de la Dresse Dd._______, qui constate elle une consolidation au niveau du poignet droit et recom- mande l’usage d’un appareillage en cuir pour les activités demandant un effort (AI doc 147, p. 4) ; - des avis SMR du 30 octobre et 16 décembre 2019 (AI docs 151 et 152, voir supra let. B.c) ; 8.9 Suite au second projet de décision du 28 janvier 2020 (AI doc 155), ont enfin été versés un nouveau rapport du Dr E._______ du 23 février 2020 dans lequel il estime que le recourant présente 40% d’invalidité (AI doc 156, p. 6 à 7), un avis SMR du 7 avril 2020 (AI doc 159, voir supra let. B.d), un rapport médical du 17 septembre 2020 du Dr H._______ ne constatant pas de psychopathie chez l’assuré (AI doc 163) et un second avis SMR du 26 octobre 2020 (AI doc 166, voir supra let. B.d). 8.10 Sur le plan économique, l’OAIE a réuni : - les formulaires E207 (ES) « Certificación relativa a la vida laboral de la persona asegurada» et E205 (ES) « Certificación relativa a la vida la- boral en Espagna » datés du 13 décembre 2018, qui indiquent qu’en 2005, de 2013 à 2015, puis de nouveau en 2018, l’assuré a travaillé en Espagne ou y a été au chômage (AI doc 103) ; - le questionnaire à l’assuré daté et signé du 10 avril 2019 dans lequel l’assuré affirme percevoir une rente mensuelle d’invalidité de 857 euros de l’INSS et devoir solliciter l’aide de son épouse pour diverses tâches du quotidien (AI doc 121) ;</w:t>
      </w:r>
    </w:p>
    <w:p>
      <w:r>
        <w:t>C-40/2021 Page 17 - une feuille annexe R à la demande de prestations AI (recours contre les tiers responsables) datée et signée du 10 avril 2019 par l’assuré (AI doc 122) ; - le « Cuestionario para el empleador » rempli et signé le 5 avril 2019 par la société Ee._______à (…), qui indique que l’assuré percevait un salaire mensuel brut de 1'550.87 euros pour une activité de 40 heures par semaine. Les rapports de travail avaient débuté le 15 juin 2015 et été résiliés pour le 2 décembre 2018 (AI doc 121) ; - une évaluation économique de l’invalidité par l’OAIE du 17 janvier 2020 (AI doc 154). 9. 9.1 Le Tribunal relève que l’octroi d’une rente entière au recourant du 1er mai au 31 octobre 2019 n’est pas contesté par celui-ci et que l’incapacité de travail totale pour cette période est bien attestée par les pièces au dos- sier. La décision litigieuse sera donc confirmée sur ce point. Les parties se disputent en revanche sur la suppression de ladite rente à partir du 1er no- vembre 2019, qu’il conviendra donc d’analyser ci-après. 9.2 Il est tout d’abord constaté que, d’un point de vue médical, la décision dont est recours se fonde manifestement sur l’avis du SMR du 16 dé- cembre 2019 (AI doc 152), qui a été confirmé à deux reprises (avis SMR des 7 avril [AI doc 159] et 26 octobre 2020 [AI doc 166]) et se base à son tour sur l’avis SMR du 22 juillet 2019 (AI doc 137). 9.3 L’avis du SMR du 22 juillet 2019 ayant servi de base à ses avis subsé- quents, il convient de commencer par son analyse. Tout d’abord, il sied de relever que, dans cet avis, la Dresse C._______, généraliste au sein du SMR, a listé la documentation médicale versée au dossier du recourant suite à la décision de suppression de la rente invalidité du 12 février 2002. Le rapport médical de la Dresse Ff._______du 5 juin 2018 (AI doc 107), contenant également un résumé de nombreux avis d’autres médecins, n’a pas été cité en tant que tel par le SMR. Cependant, celui-ci a pris en compte les avis médicaux pertinents contenus dans ce rapport, à savoir ceux traitant de l’évolution des pathologies du recourant. En revanche, le rapport sommaire de la Dresse Gg._______du 4 juin 2018 (AI doc 97) n’a pas été cité par le SMR et les diagnostics possibles évoqués par ce méde- cin, également mentionnés par la Dresse Bb._______dans son avis du 28 novembre 2018 (AI doc 115, p. 17), ne figurent pas dans l’avis du SMR du</w:t>
      </w:r>
    </w:p>
    <w:p>
      <w:r>
        <w:t>C-40/2021 Page 18 22 juillet 2019. Ce manquement sera toutefois réparé par le SMR ultérieu- rement (avis SMR du 16 décembre 2019, AI doc 152) et il sera question desdits diagnostics plus bas (voir infra, consid. 9.4). Du reste, le SMR a à chaque fois pris en compte la nouvelle documentation qui lui a été soumise, de sorte qu’il avait une pleine connaissance du dossier. 9.4 La Dresse C._______ a ainsi, dans son avis du 22 juillet 2019, posé les diagnostics déjà exposés (voir supra, let. B.b). Le Tribunal ne constate pas de contradiction entre les différents intervenants médicaux qui ont exa- minés l’assuré en Espagne s’agissant des diagnostics découlant de l’acci- dent du 26 mai 2017. Lesdits diagnostics ont ensuite été confirmés par la Dresse F._______, rhumatologue au sein du SMR, à savoir une spécialiste disposant de la formation et de toutes les connaissances requises pour juger valablement de l’état de santé du recourant (avis SMR du 16 dé- cembre 2019, AI doc 152). 9.5 Dans son avis du 22 juillet 2019, la Dresse C._______ explique encore qu’elle écarte des diagnostics ayant une répercussion sur la capacité de travail, les problèmes cardiaques dont a souffert le recourant et qui ont fait l’objet de sa première demande de prestations AI, car, selon elle, cette at- teinte a été définitivement résolue selon l’échocardiographie du 3 dé- cembre 2018. Cet avis a été confirmé par la Dresse F._______ (avis SMR du 16 décembre 2019, AI doc 152). Le Tribunal relève à ce sujet que les douleurs au thorax alléguées à plusieurs reprises par le recourant (AI docs 59 et 95), n’ont pas pu être étayées par les médecins qui l’ont examiné (AI docs 60, 88 et 101]). C’est donc à juste titre que le SMR n’a pas retenu d’atteinte ayant une incidente sur la capacité de travail du recourant. La Dresse C._______ a en outre constaté que le recourant souffre d’une lom- balgie, mais ne retient de ce fait aucune répercussion sur la capacité de travail. La Dresse F._______, dans son avis du 16 décembre 2019 (AI doc 152), confirme ce point et ajoute que l’évolution de cette atteinte a été fa- vorable selon le rapport au dossier du 17 avril 2018 de la Dresse Hh._______. Le Tribunal relève que le rapport précité n’évoque pas expli- citement une évolution favorable (rapport du 17 avril 2018 de la Dresse Hh._______ [AI doc 124]). Du reste, la Dresse F._______, dans son avis du 16 décembre 2019, indique qu’il n’y a au dossier aucune constatation de suivi concernant les lombalgies (AI doc 152). Il existait donc un doute quant à l’état de l’atteinte au dos du recourant au moment de la décision dont est recours. Enfin, sans explication, le médecin généraliste du SMR semble exclure des atteintes ayant une répercussion sur la capacité de travail, les afflictions suivantes : hypertension artérielle, dyslipidémie, hy- peruricémie, petit nodule thyroïdien, rizarthrose droite, S/appendicectomie,</w:t>
      </w:r>
    </w:p>
    <w:p>
      <w:r>
        <w:t>C-40/2021 Page 19 IMC 25.8 kg/m2. Il est vrai que les pièces au dossier n’attestent pas que ces atteintes soient d’une gravité particulière, l’indice de masse corporel du recourant étant normal et le petit nodule thyroïdien ayant un risque de malignité faible (AI doc 99). Cependant, afin d’enlever tout doute, le SMR devrait à tout le moins pouvoir justifier pourquoi ces atteintes n’ont aucune incidence sur la capacité de travail du recourant. 9.6 Les épisodes de vision floue mentionnés par la Dresse Gg._______dans son rapport du 4 juin 2018 (AI doc 97), également cités par la Dresse Cc._______ dans son rapport du 28 mars 2019 (AI doc 120), seraient dues, d’après celle-ci, à des migraines ou une épilepsie. Cette opinion a été reprise par la Dresse Bb._______dans son avis du 28 no- vembre 2018 (AI doc 115, p. 17). En tout état de cause, ces constatations et ébauche de diagnostics n’ont pas été pris en compte dans le rapport du SMR du 22 juillet 2019 et ont été exclues sans autre des atteintes ayant une incidence sur la capacité de travail du recourant par la Dresse F._______ dans son avis du 16 décembre 2019 (AI doc 152). Le Tribunal considère qu’il conviendrait de trancher la question de savoir si le recourant souffre de migraines ou d’épilepsie afin d’avoir, là aussi, un dossier établis- sant de manière non lacunaire l’état de santé de l’assuré. 9.7 Ultérieurement, une atteinte psychique a été également envisagée par le SMR, au vu des plaintes exprimées, mais non étayées, par le recourant. Aucune psychopathologie n’a cependant été retenue (avis SMR du 26 oc- tobre 2020, AI doc. 166) sur la base du rapport du Dr H._______ (AI doc 163). Ce seul document, très sommaire bien que provenant d’un spécia- liste, ne saurait rendre superflu une évaluation du caractère invalidant du trouble psychique allégué par le recourant selon la procédure probatoire structurée en référence aux indicateurs définis à l’ATF 141 V 281 (arrêt du TF 8C_841/2016 du 30 novembre 2017 ; sur les conditions permettant de ne pas procéder à cette évaluation : ATF 143 V 409 consid. 4.5). 9.8 Par ailleurs, s’il paraît évident au vu des pièces médicales au dossier que le recourant est en incapacité totale depuis le 26 mai 2017, date de l’accident, la question de savoir quand il a récupéré sa capacité de travail l’est moins. Ainsi, se contredisant avec les diagnostics qu’elle a retenu, la Dresse C._______ considère que le recourant garde néanmoins une inca- pacité de 50% dans son activité habituelle du fait de sa lombalgie dès le</w:t>
      </w:r>
    </w:p>
    <w:p>
      <w:r>
        <w:rPr>
          <w:b/>
        </w:rPr>
        <w:t>E. 12.1</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 qu'un éclaircissement, une précision ou un complément d'expertise s'avè- rent nécessaires (ATF 137 V 210 consid. 4.4.1.4 ; arrêt du TF 8C_633/2014 du 11 décembre 2014 consid. 3.2 et 3.3 ; arrêt du TAF C-3038/2016 consid. 12 et les références). Par ailleurs, selon la jurisprudence, un renvoi à l’ad- 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 pertise judiciaire ou une autre mesure probatoire serait propre à établir l’état de fait), ou si un renvoi apparaît disproportionné dans le cas particu- lier. A l’inverse, le renvoi à l’administration apparaît en général justifié si celle-ci a constaté les faits de façon sommaire, dans l’idée que le tribunal les éclaircirait comme il convient en cas de recours (ATF 137 V 210 consid. 4.4.1.4).</w:t>
      </w:r>
    </w:p>
    <w:p>
      <w:r>
        <w:rPr>
          <w:b/>
        </w:rPr>
        <w:t>E. 12.2</w:t>
      </w:r>
    </w:p>
    <w:p>
      <w:r>
        <w:t>Tel est le cas en l’espèce. Il ressort en effet du dossier que l’analyse médicale de l’état de santé du recourant est lacunaire et la question de savoir si le recourant peut se réinsérer sans autre aide sur le marché du travail n'a pas été instruite comme il convient et mérite un éclaircissement. 13. Il s’ensuit que le recours est admis et la décision attaquée annulée dans la mesure où elle supprime la rente entière du recourant à partir du 1er novembre 2019. La cause est renvoyée à l’autorité inférieure pour complément d’instruction et nouvelle décision. 14.</w:t>
      </w:r>
    </w:p>
    <w:p>
      <w:r>
        <w:t>C-40/2021 Page 25 14.1 Vu l'issue du litige, le recourant ne doit pas participer aux frais de pro- cédure (art. 63 al. 1 PA). En effet, selon la jurisprudence fédérale, une par- tie est considérée comme ayant obtenu entièrement gain de cause lorsque l'affaire est renvoyée - comme en l'espèce - à l'autorité pour des instruc- tions complémentaires et nouvelle décision (ATF 132 V 215 consid. 6). En conséquence, l'avance de frais de Fr. 800.- versée sera restituée au recou- rant une fois le présent arrêt entré en force. 14.2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 tance et de la difficulté du litige, ainsi que d'après le travail et le temps que le représentant a dû y consacrer (art. 10 et 14 FITAF). 14.3 En l'espèce, le recourant a agi par l'intermédiaire d'un représentant n'ayant pas produit de note d'honoraires. Compte tenu du fait que le re- cours ne comporte que quatre pages (hormis la page de garde) contenant pour l’essentiel l’énoncé de dispositions légales, l’argumentation pertinente étant des plus succintes, que la seule autre écriture déposée par l’avocat dans la présente procédure est une réplique d’une demi-page se référant au contenu du recours, il y a lieu d’admettre qu’au vu du temps de travail relativement réduit déployé par ce dernier et de la faible difficulté de la cause, la présente procédure étant au surplus soumise à la maxime inqui- sitoire, qu’il convient d’allouer au recourant, à charge de l'autorité infé- rieure, et sans supplément TVA (art. 9 al. 1 let. c FITAF en relation avec les art. 1 al. 2 et 8 LTVA [RS 641.20]), une indemnité de dépens qu'il est équi- table de fixer à Fr. 1’400.-.</w:t>
      </w:r>
    </w:p>
    <w:p>
      <w:r>
        <w:t>C-40/2021 Page 26</w:t>
      </w:r>
    </w:p>
    <w:p>
      <w:r>
        <w:rPr>
          <w:b/>
        </w:rPr>
        <w:t>E. 13</w:t>
      </w:r>
    </w:p>
    <w:p>
      <w:r>
        <w:t>Il s'ensuit que le recours est admis et la décision attaquée annulée dans la mesure où elle supprime la rente entière du recourant à partir du 1er novembre 2019. La cause est renvoyée à l'autorité inférieure pour complément d'instruction et nouvelle décision.</w:t>
      </w:r>
    </w:p>
    <w:p>
      <w:r>
        <w:rPr>
          <w:b/>
        </w:rPr>
        <w:t>E. 14.1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w:t>
      </w:r>
    </w:p>
    <w:p>
      <w:r>
        <w:rPr>
          <w:b/>
        </w:rPr>
        <w:t>E. 14.3</w:t>
      </w:r>
    </w:p>
    <w:p>
      <w:r>
        <w:t>En l'espèce, le recourant a agi par l'intermédiaire d'un représentant n'ayant pas produit de note d'honoraires. Compte tenu du fait que le recours ne comporte que quatre pages (hormis la page de garde) contenant pour l'essentiel l'énoncé de dispositions légales, l'argumentation pertinente étant des plus succintes, que la seule autre écriture déposée par l'avocat dans la présente procédure est une réplique d'une demi-page se référant au contenu du recours, il y a lieu d'admettre qu'au vu du temps de travail relativement réduit déployé par ce dernier et de la faible difficulté de la cause, la présente procédure étant au surplus soumise à la maxime inquisitoire, qu'il convient d'allouer au recourant, à charge de l'autorité inférieure, et sans supplément TVA (art. 9 al. 1 let. c FITAF en relation avec les art. 1 al. 2 et 8 LTVA [RS 641.20]), une indemnité de dépens qu'il est équitable de fixer à Fr. 1'400.-.</w:t>
      </w:r>
    </w:p>
    <w:p>
      <w:r>
        <w:rPr>
          <w:b/>
        </w:rPr>
        <w:t>E. 17</w:t>
      </w:r>
    </w:p>
    <w:p>
      <w:r>
        <w:t>avril 2018, date de la consultation avec la Dresse Hh._______. Cepen- dant, la Dresse F._______ ne retient pour cette atteinte aucune incapacité et ce, de manière cohérente avec les constatations qu’elle a effectué (avis SMR du 16 décembre 2019, AI doc 152). Il existe donc une divergence de</w:t>
      </w:r>
    </w:p>
    <w:p>
      <w:r>
        <w:t>C-40/2021 Page 20 point de vue au sein du SMR sur les répercussions sur sa capacité de tra- vail des lombalgies dont souffre le recourant. En outre, s’agissant de l’at- teinte à l’épaule du recourant, tant la médecin généraliste que la rhumato- logue du SMR retiennent une stabilisation intervenue dès le 6 février 2018 en se basant sur l’avis très sommaire du Dr Ii._______ (AI doc 107, p. 7). Pour ce qui est de l’atteinte au poignet, la Dresse F._______ retient une stabilisation dès le 10 juillet 2019 (avis SMR du 16 décembre 2019, AI doc 152), en se basant sur le rapport, également sommaire, de la Dresse Dd._______ (AI doc 147, p. 4), qui a été produit après le projet de décision du 3 septembre 2019 (AI doc 139) et donc de l’avis de la Dresse C._______ du 22 juillet 2019. Le Dr Jj._______vient cependant contredire les consta- tations retenues par le SMR en affirmant que la fonction de la main droite reste minime. Ce médecin retient notamment que le recourant ne peut ef- fectuer qu’une flexion palmaire de 35° et une flexion dorsale de 45° (AI doc 148). La Dresse Dd._______, constate, elle, une flexion palmaire de 50 à 60° et une flexion dorsale de 50° (AI doc 147, p. 4). Il n’est pas établi que le Dr Jj._______ait fondé son avis contradictoire sur un examen approfondi du poignet du recourant (avis SMR du 30 octobre 2019, AI doc 151). Ce- pendant, le Tribunal constate que la Dresse Dd._______ n’a pas non plus effectué une étude très précise. Son rapport est tout autant sommaire. Il n’apparaît pas non plus qu’elle ait une formation et les connaissances spé- cifiques nécessaires pour statuer valablement sur l’état de santé du recou- rant. Force est donc de constater que l’avis contradictoire du Dr Jj._______du 28 septembre 2019 est suffisant pour mettre en doute, ne fût-ce que de manière minime, les constatations du SMR, qui s’est donc fondé sur un état de fait contesté. Le rapport subséquent de ce médecin du 23 février 2020 (AI doc 156, p. 6 à 7) n’apporte pas d’élément nouveau, comme le relève la Dresse F._______ (avis SMR du 7 avril 2020, AI doc 159), et ne saurait de toute façon modifier l’appréciation du Tribunal, qui constate donc que la documentation médicale ne contient pas suffisam- ment d’indications sur la capacité de travail du recourant pour que le SMR puisse donner un avis sur dossier ayant une valeur probante selon les exi- gences jurisprudentielles. 9.9 Quant aux limitations fonctionnelles, elles ne sont pas non plus spéci- fiquement étayées par la documentation médicale au dossier. Tant la mé- decin généraliste que la rhumatologue du SMR retiennent néanmoins que le recourant doit éviter de lever les bras, ainsi que de faire des mouvements répétés du poignet droit, ce qui paraît cohérent avec les atteintes dont souffre le recourant. Elles diffèrent cependant sur le port de charges, la rhumatologue estimant qu’un maximum de 5kg est permissible, tandis que la médecin généraliste permet un port de charges de 10kg. Sur ce point</w:t>
      </w:r>
    </w:p>
    <w:p>
      <w:r>
        <w:t>C-40/2021 Page 21 également, le Tribunal relève une lacune au dossier notamment au vu des divergences au sein du SMR. 9.10 Il s’ensuit que le Tribunal se trouve dans l’impossibilité de contrôler au degré de la vraisemblance prépondérante si le taux d’invalidité du recou- rant justifie une suppression de la rente entière à partir du 1er novembre 2019. Le dossier sur lequel le SMR a basé ses avis n’établit pas de manière complète un état de santé non contesté du recourant, ce qui aurait dû em- pêcher l’autorité inférieure de leur reconnaître une quelconque valeur pro- bante. En effet, les nombreux rapports espagnols au dossier ne répondent que peu aux exigences jurisprudentielles en la matière. Du reste, le SMR lui-même ne semble pas avoir pris en compte toutes les plaintes exprimées par le recourant (« La lettre de l'assuré du 4 mars 2020 ne comprend que des plaintes subjectives somatiques et ne modifie donc pas ma première prise de position » ; avis SMR du 7 avril 2020, AI doc 159). Il se justifie donc de renvoyer le dossier à l’autorité inférieure pour qu’elle prenne toutes les mesures propres à clarifier l’état de santé du recourant, en particulier sa capacité de travail et ses limitations fonctionnelles. Elle ordonnera au besoin une expertise pluridisciplinaire psychiatrique, rhumatologique et or- thopédique au vue des différentes pathologies que présente le recourant.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 dicales permettant de répondre au questionnaire qui leur est soumis dans le cas d'espèce (arrêt du Tribunal fédéral 8C_124/2008 du 17 octobre 2008 consid. 6.3.1). Un renvoi du dossier à l’autorité inférieure se justifie d’autant plus, compte tenu de ce qui suit (voir infra consid. 11). 10.</w:t>
      </w:r>
    </w:p>
    <w:p>
      <w:r>
        <w:t>10.1 Pour ce qui est la détermination du taux d’invalidité d’un assuré, le Tribunal rappelle à l’autorité inférieure que si celle-ci utilise des données statistiques, il doit s’agir des plus récentes au moment de sa décision (ATF 143 V 295, consid. 4.1.1). La décision dont est recours datant du 11 novembre 2020, l’autorité inférieure aurait ainsi dû utiliser l’Enquête suisse des salaires (ci-après : ESS) 2018, publiée le 21 avril 2020, non pas l’ESS 2016. 10.2 Ces données doivent en outre être indexées jusqu'à la naissance du droit à la rente, en se fondant sur l’indice des salaires nominaux spécifiques aux hommes et aux femmes et par branche (ATF 129 V 222 consid. 4.4 p.</w:t>
      </w:r>
    </w:p>
    <w:p>
      <w:r>
        <w:t>C-40/2021 Page 22 225; arrêt du TF 8C_266/2016 du 15 mars 2017 consid. 5.2.3), ce qui ne semble pas non plus avoir été fait dans la décision dont est recours. Une indexation aurait dû se faire jusqu’en mai 2019, compte tenu de la demande AI du 19 novembre 2018, ainsi que l’atteinte à la santé avec in- capacité de travail remontant au 26 mai 2017 (art. 29 al. 1 et. 28 al. 1 let. b LAI). 11. 11.1 Dans son recours, l’assuré insiste surtout sur le fait qu’au vu de son âge (plus de 55 ans), son degré de formation peu élevé et ses difficultés cognitives, son droit à des mesures de réadaptation aurait dû être examiné avant la suppression de sa rente. 11.2 Aux termes de l'art. 8 al. 1 LAI, il faut, pour avoir droit à des mesures de réadaptation de l'AI, que l'assuré soit invalide ou menacé d'une invali- dité (art. 8 LPGA), que ces mesures soient nécessaires et de nature à ré- tablir, maintenir ou améliorer sa capacité de gain ou sa capacité d'accom- plir leurs travaux habituels (let. a) et que les conditions d'octroi des diffé- rentes mesures soient remplies (let. b). Les mesures de réadaptation com- prennent les mesures d'ordre professionnel, telles que l'orientation profes- sionnelle, le reclassement ou le placement (art. 8 al. 3 let. b LAI). 11.3 En particulier, avant de réduire ou de supprimer une rente d'invalidité, l'administration doit examiner si la capacité de travail que la personne as- 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TF 9C_92/2016 du 29 juin 2016 consid. 5.1 et les références). La jurisprudence considère en effet qu'il existe des situa- tions dans lesquelles il convient d'admettre que des mesures d'ordre pro- fessionnel sont nécessaires, malgré l'existence d'une capacité de travail médico-théorique. Il s'agit des cas dans lesquels la réduction ou la sup- 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p. 211 ss), ne signifie pas que la personne assu-</w:t>
      </w:r>
    </w:p>
    <w:p>
      <w:r>
        <w:t>C-40/2021 Page 23 rée peut se prévaloir d'un droit acquis; il est seulement admis qu'une réa- daptation par soi-même ne peut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du TF 9C_308/2018 du 17 août 2018 consid. 5.2; 9C_517/2016 du 7 mars 2017 consid. 5.2 et les arrêts cités ; s'agissant des). Des exceptions à cette présomption ont déjà été admises notamment lorsque la personne concernée dispose d'une agilité et d'une flexibilité par- ticulières et était bien intégrée dans l'environnement social, ou encore lorsqu’elle possède une formation et une expérience particulièrement larges (ATF 145 V 209 consid. 5.1; arrêt du TF 9C_92/2016 du 29 juin 2016 consid. 5.1.). 11.4 Le Tribunal constate que le recourant appartient effectivement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(s’agissant des moments déterminant l’âge de 55 ans : ATF 145 V 209, consid. 5.4). Il convient également de constater, avec le recourant, que les exceptions à cette présomption ne sont pas remplies au vu de son degré de formation peu élevé (école primaire jusqu’à 13 ans [AI doc 11, p. 11] ; formation de maçon « sur le tas » [AI doc 11, p. 12]), et de ses difficultés cognitives (AI doc 11, p. 2 à 3). Ne figure cependant au dossier qu’une décision de l’OAIE du 12 avril 2006 (AI doc 69), confirmée sur opposition le 27 août 2007 (AI doc 71), duquel il ressort qu’à l’époque, seule une mesure de réadaptation d'ordre professionnel consistant en une seule formation pratique ou une mise au courant en entreprise dans le cadre d'un service de placement était envisageable dans le cas du recourant. Compte tenu de ce qui précède, le Tribunal estime que l'autorité inférieure a supprimé à tort la rente d’invalidité. Elle n’a pas examiné concrètement la capacité de l'assuré à réintégrer par lui-même le marché de l'emploi. Le cas échéant, il s'agira donc pour l'autorité précédente d'examiner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(s'agissant de la possibilité [ou non] d'octroyer des mesures de réadaptation à un assuré domicilié dans un pays de l'Union européenne, arrêt du TF 9C_846/2018 du 29 novembre 2019 consid. 5.3 ; dans un contexte différent : ATF 145 V 266 et réf. cit. ;</w:t>
      </w:r>
    </w:p>
    <w:p>
      <w:r>
        <w:t>C-40/2021 Page 24 s'agissant des conditions au renvoi : ATF 137 V 210 consid. 4.4.1.4 ; arrêt du TF 8C_633/2014 du 11 décembre 2014 consid. 3.2 et 3.3). Il se justifie donc également de renvoyer le dossier à l’autorité inférieure sur ce point.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