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C-4098/2019 vom 16. Juli 2019</w:t>
      </w:r>
    </w:p>
    <w:p>
      <w:r>
        <w:t>Bundesverwaltungsgericht, 2019-07-16, FR</w:t>
      </w:r>
    </w:p>
    <w:p>
      <w:r>
        <w:rPr>
          <w:b/>
        </w:rPr>
        <w:t xml:space="preserve">Quelle: </w:t>
      </w:r>
      <w:r>
        <w:t>https://mcp.opencaselaw.ch/entscheid/bvger_C-4098_2019</w:t>
      </w:r>
    </w:p>
    <w:p>
      <w:r>
        <w:t>FR: TAF C-4098/2019 du 16 juillet 2019</w:t>
      </w:r>
    </w:p>
    <w:p>
      <w:r>
        <w:t>IT: TAF C-4098/2019 del 16 luglio 2019</w:t>
      </w:r>
    </w:p>
    <w:p>
      <w:pPr>
        <w:pStyle w:val="Heading2"/>
      </w:pPr>
      <w:r>
        <w:t>Regeste</w:t>
      </w:r>
    </w:p>
    <w:p>
      <w:r>
        <w:t>Limitation d'admission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L'affaire est radiée du rôle.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Un montant de Fr. 2'800.- est alloué au recourant à titre de dépens, à charge de l'autorité inférieure.</w:t>
      </w:r>
    </w:p>
    <w:p>
      <w:r>
        <w:rPr>
          <w:b/>
        </w:rPr>
        <w:t>E. 4</w:t>
      </w:r>
    </w:p>
    <w:p>
      <w:r>
        <w:t>La présente décision est adressée : - au recourant (acte judiciaire) - à l'autorité inférieure (n° de réf. [...], recommandé ; annexe : écriture du recourant du 25 septembre 2019) - au Département fédéral de l'intérieur (recommandé) La juge unique : Le greffier : Madeleine Hirsig-Vouilloz Julien Theubet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