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C-4054/2016 vom 23. Januar 2017</w:t>
      </w:r>
    </w:p>
    <w:p>
      <w:r>
        <w:t>Bundesverwaltungsgericht, 2017-01-23, DE</w:t>
      </w:r>
    </w:p>
    <w:p>
      <w:r>
        <w:rPr>
          <w:b/>
        </w:rPr>
        <w:t xml:space="preserve">Quelle: </w:t>
      </w:r>
      <w:r>
        <w:t>https://mcp.opencaselaw.ch/entscheid/bvger_C-4054_2016</w:t>
      </w:r>
    </w:p>
    <w:p>
      <w:r>
        <w:t>FR: TAF C-4054/2016 du 23 janvier 2017</w:t>
      </w:r>
    </w:p>
    <w:p>
      <w:r>
        <w:t>IT: TAF C-4054/2016 del 23 gennaio 2017</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IVG).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es die einzelnen Sozialversicherungsgesetze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50 Abs. 1 sowie Art. 52 Abs. 1 VwVG). Als Adressatin der angefochtenen Rentenverfügung vom 27. Mai 2016 (act. 133) ist die Beschwerdeführerin berührt und hat ein schutzwürdiges Interesse an deren Aufhebung oder Änderung (vgl. Art. 59 ATSG). Nachdem auch der Kostenvorschuss fristgerecht geleistet worden ist (B-act. 8), ergibt sich zusammenfassend, dass sämtliche Prozessvoraussetzungen erfüllt sind. Auf die Beschwerde ist daher grundsätzlich einzutreten.</w:t>
      </w:r>
    </w:p>
    <w:p>
      <w:r>
        <w:rPr>
          <w:b/>
        </w:rPr>
        <w:t>E. 1.4.1</w:t>
      </w:r>
    </w:p>
    <w:p>
      <w:r>
        <w:t>Anfechtungsgegenstand im verwaltungsgerichtlichen Beschwerdeverfahren bilden, formell betrachtet, Verfügungen und - materiell - die in den Verfügungen geregelten Rechtsverhältnisse (BGE 125 V 413 E. 2a S. 415). Der Begriff der Verfügung bestimmt sich dabei mangels näherer Konkretisierung in Art. 49 Abs. 1 ATSG nach Massgabe von Art. 5 VwVG (BGE 130 V 388 E. 2.3). Im verwaltungsgerichtlichen Beschwerdeverfahren sind grundsätzlich nur Rechtsverhältnisse zu überprüfen und zu beurteilen, zu denen die zuständige Verwaltungsbehörde vorgängig verbindlich - in Form einer Verfügung - Stellung genommen hat. Insoweit bestimmt die Verfügung - dieser gleichgestellt sind Einspracheentscheide (Art. 5 Abs. 2 VwVG) - den beschwerdeweise weiterziehbaren Anfechtungsgegenstand. Umgekehrt fehlt es an einem Anfechtungsgegenstand und somit an einer Sachurteilsvoraussetzung, wenn und insoweit keine Verfügung ergangen ist (BGE 131 V 164 E. 2.1; SVR 2011 UV Nr. 4 S. 13 E. 2.1).</w:t>
      </w:r>
    </w:p>
    <w:p>
      <w:r>
        <w:rPr>
          <w:b/>
        </w:rPr>
        <w:t>E. 1.4.2</w:t>
      </w:r>
    </w:p>
    <w:p>
      <w:r>
        <w:t>Anfechtungsobjekt bildet die Rentenverfügung der Vorinstanz vom 27. Mai 2016, mit welcher der Beschwerdeführerin mit Wirkung ab 1. April 2014 eine ganze IV-Rente ausgerichtet worden ist. Mit Blick auf die beschwerdeweise am 20. Juni 2016 in Ziffer 1 gestellten Rechtsbegehren (B-act. 1) ist streitig und zu prüfen, ob die Versicherte bereits ab 1. Juni 2011 Anspruch auf eine halbe und ab 1. Juli 2012 Anspruch auf eine ganze IV-Rente hat resp. ob die entsprechenden Rentenbetreffnisse bereits zu einem früheren Zeitpunkt als dem 1. April 2014 zur Ausrichtung gelangen. Weiter ist in diesem Zusammenhang der Zeitpunkt der Anmeldung streitig und zu prüfen.</w:t>
      </w:r>
    </w:p>
    <w:p>
      <w:r>
        <w:rPr>
          <w:b/>
        </w:rPr>
        <w:t>E. 1.5.1</w:t>
      </w:r>
    </w:p>
    <w:p>
      <w:r>
        <w:t>Die Beschwerdeführerin liess beschwerdeweise in Ziffer 4 beantragen, die Vorinstanz sei anzuweisen, eine Verfügung zu erlassen, im Rahmen welcher die erworbenen Versicherungszeiten, die ausbezahlten Arbeitsentgelte, andere, der Besteuerung zugrunde liegende Leistungen, die Bemessungsgrundlage für die Berechnung der Rentenhöhe, die Auszahlung der Freizügigkeitsleistung, das Altersguthaben sowie die Rückerstattung der Quellensteuer berücksichtigt würden.</w:t>
      </w:r>
    </w:p>
    <w:p>
      <w:r>
        <w:rPr>
          <w:b/>
        </w:rPr>
        <w:t>E. 1.5.2</w:t>
      </w:r>
    </w:p>
    <w:p>
      <w:r>
        <w:t>Mit Blick auf die angefochtene Rentenverfügung vom 27. Mai 2016 und den Antrag, die Vorinstanz sei anzuweisen, andere Leistungen, die der Besteuerung zugrunde lägen, sowie die Freizügigkeitsleistung und die Rückerstattung der Quellensteuer zu berücksichtigen, ist festzuhalten, dass diese Fragen im Zusammenhang mit dem Anspruch auf Leistungen der schweizerischen Invalidenversicherung mangels Anfechtungsobjekt nicht Streitgegenstand bilden, weshalb diesbezüglich auf die Beschwerde nicht einzutreten ist.</w:t>
      </w:r>
    </w:p>
    <w:p>
      <w:r>
        <w:rPr>
          <w:b/>
        </w:rPr>
        <w:t>E. 1.5.3</w:t>
      </w:r>
    </w:p>
    <w:p>
      <w:r>
        <w:t>Betreffend den Antrag der Beschwerdeführerin, die Vorinstanz sei anzuweisen, im Zusammenhang mit der Rentenhöhe die erworbenen Versicherungszeiten, die ausbezahlten Löhne und die Bemessungsgrundlage auszuweisen, ist Folgendes festzuhalten: Die Beschwerdeführerin hat die genannten Unterlagen zusammen mit der angefochtenen Verfügung vom 27. Mai 2016 erhalten (act. 131 bis 133). Sie hat im Beschwerdeverfahren weder Unterlagen, die Zweifel an den Berechnungsgrundlagen der Vorinstanz erwecken könnten, eingereicht noch ihren diesbezüglichen Antrag begründet. Daher ist vorliegend nicht weiter darauf einzugehen; der Antrag der Beschwerdeführerin ist abzuweisen, soweit darauf einzutreten ist.</w:t>
      </w:r>
    </w:p>
    <w:p>
      <w:r>
        <w:rPr>
          <w:b/>
        </w:rPr>
        <w:t>E. 1.5.4</w:t>
      </w:r>
    </w:p>
    <w:p>
      <w:r>
        <w:t>Das Verfahren betreffend die ebenfalls angefochtene Verfügung vom 27. Mai 2016, welche den Anspruch auf Verzugszinsen zum Gegenstand hat, wird vom vorliegenden Verfahren mit der Geschäftsnummer C-4054/2016 getrennt und unter der Geschäftsnummer C-7763/2016 beurteilt.</w:t>
      </w:r>
    </w:p>
    <w:p>
      <w:r>
        <w:rPr>
          <w:b/>
        </w:rPr>
        <w:t>E. 1.5.5</w:t>
      </w:r>
    </w:p>
    <w:p>
      <w:r>
        <w:t>Schliesslich ist in Bezug auf die Verfügung vom 27. Mai 2016 betreffend die ordentliche Altersrente festzuhalten, dass die Beschwerdeführerin in diesem Zusammenhang weder einen Antrag gestellt noch diese Verfügung mit der Beschwerde eingereicht hat, weshalb sie vorliegend weder Streit- noch Anfechtungsgegenstand bildet.</w:t>
      </w:r>
    </w:p>
    <w:p>
      <w:r>
        <w:rPr>
          <w:b/>
        </w:rPr>
        <w:t>E. 1.6</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122 V 381 E. 1 mit Hinweis). Zwischenzeitlich hat die Schweiz mit Nachfolgestaaten des ehemaligen Jugoslawiens (Kroatien, Slowenien, Mazedonien), nicht aber mit der Republik Serbien, neue Abkommen über Soziale Sicherheit abgeschlossen. Für die Beschwerdeführerin als serbische Staatsangehörige findet demnach weiterhin das schweizerisch-jugoslawische Sozialversicherungsabkommen vom 8. Juni 1962 (im Folgenden: Sozialversicherungsabkommen) Anwendung (vgl. Urteil des BVGer C-5367/2013 vom 20. Juli 2015 E. 3.1).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bestimmt sich der Anspruch der Beschwerdeführerin auf Leistungen der schweizerischen Invalidenversicherung gemäss vorstehenden Ausführungen auf Grund des IVG, der Verordnung über die Invalidenversicherung vom 17. Januar 1961 (IVV, SR 832.201), des ATSG sowie der Verordnung vom 11. September 2002 über den Allgemeinen Teil des Sozialversicherungsrechts (ATSV, SR 830.11).</w:t>
      </w:r>
    </w:p>
    <w:p>
      <w:r>
        <w:rPr>
          <w:b/>
        </w:rPr>
        <w:t>E. 2.2</w:t>
      </w:r>
    </w:p>
    <w:p>
      <w:r>
        <w:t>Im vorliegenden Verfahren finden grundsätzlich jene Vorschriften Anwendung, die im Zeitpunkt des Erlasses der angefochtenen IV-Rentenverfügung vom 27. Mai 2016 (act. 133) in Kraft standen; weiter aber auch solche, die zu jenem Zeitpunkt bereits ausser Kraft getreten waren, die aber für die Beurteilung eines allenfalls früher entstandenen Rentenanspruchs von Belang sind (das IVG ab dem 1. Januar 2008 in der Fassung vom 6. Oktober 2006 [AS 2007 5129; 5. IV-Revision]; die IVV in der entsprechenden Fassung der 5. IV-Revision [AS 2003 3859 und 2007 5155]). Mit Blick auf das Datum der angefochtenen Verfügung (27. Mai 2016) können ebenfalls die Normen des vom Bundesrat auf den 1. Januar 2012 in Kraft gesetzten ersten Teils der 6. IV-Revision (IV-Revision 6a) zur Anwendung gelangen.</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3. Aufl., Zürich/Basel/Genf 2015,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S. 50, 130 V 352 E. 2.2.1 S. 353; SVR 2014 IV Nr. 2 S. 5 E. 3.1).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 S. 281).</w:t>
      </w:r>
    </w:p>
    <w:p>
      <w:r>
        <w:rPr>
          <w:b/>
        </w:rPr>
        <w:t>E. 2.5</w:t>
      </w:r>
    </w:p>
    <w:p>
      <w:r>
        <w:t>Gemäss Art. 28 Abs. 1 IVG haben Versicherte Anspruch auf eine Rente, die während eines Jahres ohne wesentlichen Unterbruch durchschnittlich mindestens 40 Prozent arbeitsunfähig (Art. 6 ATSG) gewesen sind (Bst. B) und nach Ablauf dieses Jahres zu mindestens 40 Prozent invalid (Art. 8 ATSG) sind (Bst.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ist vorliegend nicht gegeben. Nach der bundesgerichtlichen Rechtsprechung stellt diese Regelung nicht eine blosse Auszahlungsvorschrift, sondern eine besondere Anspruchsvoraussetzung dar (BGE 121 V 275 E. 6c).</w:t>
      </w:r>
    </w:p>
    <w:p>
      <w:r>
        <w:rPr>
          <w:b/>
        </w:rPr>
        <w:t>E. 2.6</w:t>
      </w:r>
    </w:p>
    <w:p>
      <w:r>
        <w:t>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(SVR 2011 IV Nr. 2 S. 8 E. 3.2).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SVR 2008 IV Nr. 35 S. 117 E. 2.1).</w:t>
      </w:r>
    </w:p>
    <w:p>
      <w:r>
        <w:rPr>
          <w:b/>
        </w:rPr>
        <w:t>E. 3</w:t>
      </w:r>
    </w:p>
    <w:p>
      <w:r>
        <w:t>Im vorliegenden Neuanmeldungsverfahren beurteilte die Vorinstanz die Frage, ob eine anspruchsbegründende Änderung in den für den Invaliditätsgrad erheblichen Tatsachen eingetreten ist, korrekterweise durch Vergleich des Sachverhaltes, wie er im Zeitpunkt der letzten materiellen Beurteilung (unangefochten in Rechtskraft erwachsene Verfügung vom 11. Januar 2007 [act. 23]) bestanden hat, mit demjenigen zur Zeit der streitigen, vorliegend angefochtenen Rentenverfügung vom 27. Mai 2016 (vgl. BGE 133 V 108 E. 5.3; 130 V 71 E. 3.2.3; AHI 1999 S. 84 E. 1b).</w:t>
      </w:r>
    </w:p>
    <w:p>
      <w:r>
        <w:rPr>
          <w:b/>
        </w:rPr>
        <w:t>E. 3.1</w:t>
      </w:r>
    </w:p>
    <w:p>
      <w:r>
        <w:t>Mit der verfügungsweisen Zusprechung einer unbefristeten Invalidenrente wird ein im Wesentlichen durch die Anspruchsberechtigung an sich sowie die Höhe und den Beginn der Leistung bestimmtes Rechtsverhältnis geordnet. Werden, was die Regel ist, lediglich einzelne Elemente der Rentenfestsetzung (Invaliditätsgrad, Rentenbeginn etc.) beanstandet, bedeutet dies nicht, dass die unbestrittenen Teilaspekte in Rechtskraft erwachsen und demzufolge der richterlichen Überprüfung entzogen sind. Die Beschwerdeinstanz prüft vielmehr von den Verfahrensbeteiligten nicht aufgeworfene Rechtsfragen und nimmt allenfalls selber zusätzliche Abklärungen vor oder veranlasst solche (BGE 125 V 413 E. 2.d mit Hinweisen; BGer 9C_179/2016 vom 11. August 2016 E. 3.1). Den Streitgegenstand bestimmende, aber nicht beanstandete Elemente prüft im Übrigen die Beschwerdeinstanz nur, wenn hierzu auf Grund der Vorbringen der Parteien oder anderer sich aus den Akten ergebender Anhaltspunkte hinreichender Anlass besteht (BGE 125 V 413 E. 2.c mit Hinweisen).</w:t>
      </w:r>
    </w:p>
    <w:p>
      <w:r>
        <w:rPr>
          <w:b/>
        </w:rPr>
        <w:t>E. 3.2</w:t>
      </w:r>
    </w:p>
    <w:p>
      <w:r>
        <w:t>Die medizinischen Abklärungen in Serbien (act. 33, 40 bis 43, 53, 61 bis 62, 68, 70, 72 bis 87, 92, 101 bis 102, 104 bis 110) sowie die abschliessende Stellungnahme des IV-ärztlichen Dienstes vom 10. März 2016 (act. 116) genügen den rechtsprechungsgemässen Anforderungen zur Begründung der vollständigen Arbeits- resp. Erwerbsunfähigkeit der Beschwerdeführerin zwar nur knapp. Mit Blick auf die in vorstehender Erwägung zusammengefasst wiedergegebene Rechtsprechung des Bundesgerichts besteht vorliegend jedoch kein hinreichender Anlass, der diesbezüglichen Beurteilung durch die Vorinstanz nicht zu folgen.</w:t>
      </w:r>
    </w:p>
    <w:p>
      <w:r>
        <w:rPr>
          <w:b/>
        </w:rPr>
        <w:t>E. 4</w:t>
      </w:r>
    </w:p>
    <w:p>
      <w:r>
        <w:t>Die Beschwerdeführerin lässt hinsichtlich des im Streit liegenden Datums der Neuanmeldung beanstanden, dass der Anmeldezeitpunkt für das Rentengesuch von der Vorinstanz nicht korrekt berücksichtigt worden sei. Sie ist der Auffassung, dass der 1. Februar 2013 als Anmeldedatum zu gelten hat. Die Vorinstanz hingegen erachtet den 14. Oktober 2013 als Datum der Anmeldung; zu diesem Zeitpunkt beglaubigte der serbische Sozialversicherungsträger das offizielle Formular zum Bezug einer IV-Rente (act. 31).</w:t>
      </w:r>
    </w:p>
    <w:p>
      <w:r>
        <w:rPr>
          <w:b/>
        </w:rPr>
        <w:t>E. 4.1</w:t>
      </w:r>
    </w:p>
    <w:p>
      <w:r>
        <w:t>In der bis 31. Dezember 2007 geltenden Fassung von Art. 48 Abs. 2 IVG (aIVG) wurden Leistungen für die zwölf der Anmeldung vorangehenden Monate ausgerichtet, wenn sich eine versicherte Person mehr als zwölf Monate nach Entstehen des Anspruchs angemeldet hatte. Diese Norm gelangt vorliegend aufgrund des Neuanmeldungsdatums vom 1. Februar 2013 (vgl. E. 4.4 hiernach) nicht zur Anwendung.</w:t>
      </w:r>
    </w:p>
    <w:p>
      <w:r>
        <w:rPr>
          <w:b/>
        </w:rPr>
        <w:t>E. 4.2</w:t>
      </w:r>
    </w:p>
    <w:p>
      <w:r>
        <w:t>Art. 29 Abs. 1 IVG (gültig ab 1. Januar 2008) sieht vor, dass der Rentenanspruch frühestens nach Ablauf von sechs Monaten nach Geltendmachung des Leistungsanspruchs nach Art. 29 Abs. 1 ATSG, jedoch frühestens im Monat, der auf die Vollendung des 18. Altersjahrs folgt, entsteht. Nach Art. 29 Abs. 1 ATSG hat sich, wer eine Versicherungsleistung beansprucht, beim zuständigen Versicherungsträger in der für die jeweilige Sozialversicherung gültigen Form anzumelden. Wird eine Anmeldung nicht formgerecht oder bei einer unzuständigen Stelle eingereicht, so ist für die Einhaltung der Fristen und für die an die Anmeldung geknüpften Rechtswirkungen trotzdem der Zeitpunkt massgebend, in dem sie der Post übergeben oder bei der unzuständigen Stelle eingereicht worden (Art. 29 Abs. 3 ATSG). Mit der Anmeldung ist der Leistungsanspruch rechtsgültig geltend gemacht und wahrt die versicherte Person grundsätzlich alle zu diesem Zeitpunkt gegenüber dem Versicherer bestehenden Leistungsansprüche. Dies gilt insbesondere auch für die Wahrung von Verwirkungsfristen (vgl. dazu Ueli Kieser, ATSG-Kommentar, 3. Aufl. 2015, Art. 29 N. 45; BGE 133 V 579 E. 4.3.1).</w:t>
      </w:r>
    </w:p>
    <w:p>
      <w:r>
        <w:rPr>
          <w:b/>
        </w:rPr>
        <w:t>E. 4.3</w:t>
      </w:r>
    </w:p>
    <w:p>
      <w:r>
        <w:t>Nach Art. 20 des Sozialversicherungsabkommens Schweiz-Jugoslawien gelten Gesuche, Erklärungen und Rechtsmittel, welche innert einer bestimmten Frist bei einer Stelle eines der beiden Vertragsstaaten einzureichen sind, als fristgerecht eingereicht, wenn sie innert dieser Frist bei einer entsprechenden Stelle des anderen Staates eingereicht werden. In diesem Fall leitet diese Stelle die entsprechenden Eingaben unverzüglich an die zuständige Stelle des ersten Staates weiter. Gemäss Art. 4 Abs. 1 der Verwaltungsvereinbarung vom 5. Juli 1963 zum Sozialversicherungsabkommen (im Folgenden: Verwaltungsvereinbarung, SR 0.831.109.818.12) haben in Jugoslawien wohnhafte jugoslawische Staatsangehörige, die Anspruch auf eine Rente der schweizerischen Alters-, Hinterlassenen- und Invalidenversicherung erheben, ihr Gesuch bei der zuständigen Landesanstalt einzureichen. Dabei sind die von der Schweizerischen Ausgleichskasse den Landesanstalten zur Verfügung gestellten Formulare zu verwenden (Art. 4 Abs. 2 Satz 1 der Verwaltungsvereinbarung; vgl. auch Art. 65 Abs. 1 IVV). Die entsprechende Landesanstalt vermerkt das Datum des Eingangs auf dem Rentengesuch, prüft dieses auf seine Vollständigkeit, bestätigt die Richtigkeit der vom Gesuchsteller gemachten Angaben sowie die Gültigkeit der von ihm vorgelegten Ausweise (Art. 4 Abs. 3 Satz 1 der Verwaltungsvereinbarung) und leitet daraufhin das Rentengesuch an die Schweizerische Ausgleichskasse weiter (Art. 4 Abs. 4 Satz 1 der Verwaltungsvereinbarung).</w:t>
      </w:r>
    </w:p>
    <w:p>
      <w:r>
        <w:rPr>
          <w:b/>
        </w:rPr>
        <w:t>E. 4.4.1</w:t>
      </w:r>
    </w:p>
    <w:p>
      <w:r>
        <w:t>Vorab ist festzuhalten, dass das Datum der Beglaubigung durch den serbischen Sozialversicherungsträger für die Bestimmung des Anmeldedatums nicht entscheidend ist (vgl. Urteil des BVGer C-5100/2013 vom 17. März 2015 E. 6.1). Entgegen der Auffassung der Vorinstanz kann demgemäss und mit Blick auf die nachfolgenden Erwägungen nicht vom Anmeldedatum 14. Oktober 2013 ausgegangen werden.</w:t>
      </w:r>
    </w:p>
    <w:p>
      <w:r>
        <w:rPr>
          <w:b/>
        </w:rPr>
        <w:t>E. 4.4.2</w:t>
      </w:r>
    </w:p>
    <w:p>
      <w:r>
        <w:t>Es steht zweifelsfrei fest, dass sich die Beschwerdeführerin auf dem von der Schweizerischen Ausgleichskasse dem serbischen Sozialversicherungsträger zur Verfügung gestellten Formular "YU/CH 4" angemeldet hatte resp. Art. 4 Abs. 2 der Verwaltungsvereinbarung beachtet wurde. Der serbische Sozialversicherungsträger in Belgrad hatte es jedoch versäumt, in korrekter Anwendung von Art. 4 Abs. 3 und 4 der Verwaltungsvereinbarung den Eingang des Anmeldeformulars auf dem hierfür vorgesehenen Feld zu vermerken, weshalb das Datum der Unterzeichnung durch den Versicherten herangezogen werden kann (Urteil des BVGer C-2988/2013 vom 23. Mai 2016 E. 11.2 mit Hinweis auf C-1192/2013 vom 15. Januar 2015 E. 5.7.3).</w:t>
      </w:r>
    </w:p>
    <w:p>
      <w:r>
        <w:rPr>
          <w:b/>
        </w:rPr>
        <w:t>E. 4.4.3</w:t>
      </w:r>
    </w:p>
    <w:p>
      <w:r>
        <w:t>Auf dem entsprechenden Formular findet sich der 1. Februar 2013 als Anmeldedatum für eine Rente, was sich mit dem Inhalt des Schreibens vom 1. Februar 2013 an die SAK, in dem die Beschwerdeführerin unter anderem um Zustellung des Anmeldeformulars ersucht hat (act. 24), deckt. Bereits in diesem Schreiben liess die Beschwerdeführerin zweifelsfrei ihren Anmeldewillen kundtun, und für die Vorinstanz war es unter diesen Umständen zweifelsfrei erkennbar, dass sie Rentenleistungen beanspruchte, d.h. den Willen zum Ausdruck brachte, sich um solche zu "bewerben" (vgl. Ueli Kieser, ATSG-Kommentar, 2. Auflage, Zürich/Basel/Genf 2009, Rz. 8 ff. zu Art. 29 Abs. 1 ATSG). Es ist somit erstellt, dass die Beschwerdeführerin das Leistungsbegehren bereits am 1. Februar 2013 hatte stellen lassen resp. der Vorinstanz am 12. Februar 2013 (Eingangsdatum) eine (nicht formgerechte) Anmeldung des Beschwerdeführers im Sinne von Art. 29 Abs. 3 ATSG vorgelegen hatte.</w:t>
      </w:r>
    </w:p>
    <w:p>
      <w:r>
        <w:rPr>
          <w:b/>
        </w:rPr>
        <w:t>E. 4.4.4</w:t>
      </w:r>
    </w:p>
    <w:p>
      <w:r>
        <w:t>Die Vorinstanz machte die Beschwerdeführerin mit Schreiben vom 12. März 2013 darauf aufmerksam, dass die entsprechende Anmeldung beim zuständigen heimatlichen Versicherungsträger einzureichen sei und das vollständig ausgefüllte und unterschriebene Anmeldeformular durch die Verbindungsstelle innert 90 Tagen bestätigt werden sollte, ansonsten das Schreiben vom 1. Februar 2013 nicht mehr als Antragsdatum berücksichtigt werden könne (act. 26). In der Folge liess die Beschwerdeführerin der Vorinstanz mit Schreiben vom 18. Juli 2013 mitteilen, dass sie den Rentenantrag beim serbischen Sozialversicherungsträger am 27. Mai 2013 gestellt habe (act. 29). Mit Blick auf die Schreiben der Beschwerdeführerin vom 1. Februar und 18. Juli 2013 an die SAK und das am 3. Mai 2013 zwischen der Vorinstanz und dem Rechtsvertreter der Beschwerdeführerin geführte Telefongespräch - die Vorinstanz informierte nochmals über die Einreichung des Antrags in Serbien (act. 28) - ist davon auszugehen, dass die rechtswirksame Anmeldung bereits am 1. Februar 2013 erfolgt ist.</w:t>
      </w:r>
    </w:p>
    <w:p>
      <w:r>
        <w:rPr>
          <w:b/>
        </w:rPr>
        <w:t>E. 5</w:t>
      </w:r>
    </w:p>
    <w:p>
      <w:r>
        <w:t>Betreffend den Rentenanspruch der Beschwerdeführerin ergibt sich unter diesen Umständen Folgendes:</w:t>
      </w:r>
    </w:p>
    <w:p>
      <w:r>
        <w:rPr>
          <w:b/>
        </w:rPr>
        <w:t>E. 5.1</w:t>
      </w:r>
    </w:p>
    <w:p>
      <w:r>
        <w:t>Laut dem vorliegend anwendbaren Art. 29 Abs. 1 IVG in seinem seit 1. Januar 2008 vorliegenden Wortlaut entsteht der Rentenanspruch - zu dessen Begründung u.a. während eines Jahres ohne wesentlichen Unterbruch eine durchschnittlich mindestens 40%ige Arbeitsunfähigkeit bestanden haben muss (Art. 28 Abs. 1 lit. b IVG) - frühestens nach Ablauf von sechs Monaten, nachdem der Leistungsanspruch nach Art. 29 Abs. 1 ATSG geltend gemacht wurde.</w:t>
      </w:r>
    </w:p>
    <w:p>
      <w:r>
        <w:rPr>
          <w:b/>
        </w:rPr>
        <w:t>E. 5.2</w:t>
      </w:r>
    </w:p>
    <w:p>
      <w:r>
        <w:t>Die Beschwerdeführerin meldete sich - wie vorstehend dargelegt (vgl. E. 4. ff.) - am 1. Februar 2013 bei der Vorinstanz neu an. Der Anspruch auf eine IV-Rente konnte somit in Anwendung von Art. 29 Abs. 1 IVG frühestens nach Ablauf von sechs Monaten nach Geltendmachung des Leistungsanspruchs (1. Februar 2013) am 1. August 2013 entstehen. Da die Vorinstanz den Beginn der ganzen IV-Rente bereits auf den 1. Juli 2012 festgelegt hat und der frühestmögliche Zeitpunkt der Ausrichtung der Rente - bei einer am 1. Februar 2013 erfolgten Anmeldung - der 1. August 2013 darstellt, kann vorliegend der umstrittene Beginn der effektiven Arbeitsunfähigkeit und deren Umfang sowie der damit im Zusammenhang stehende Zeitpunkt des Eintritts des Versicherungsfalls offengelassen werden (vgl. Art. 28 Abs. 1 Bst. b und c IVG; E. 2.5 hiervor).</w:t>
      </w:r>
    </w:p>
    <w:p>
      <w:r>
        <w:rPr>
          <w:b/>
        </w:rPr>
        <w:t>E. 6</w:t>
      </w:r>
    </w:p>
    <w:p>
      <w:r>
        <w:t>Aufgrund der vorstehenden Erwägungen ergibt sich zusammenfassend, dass die Beschwerdeführerin bereits ab dem 1. August 2013 Anspruch auf die Ausrichtung der ganzen IV-Rente hat, und nicht erst ab dem 1. April 2014, wie dies die Vorinstanz verfügt hat. Die Beschwerde vom 24. Juni 2016 ist in diesem Sinn gutzuheissen. Im Übrigen ist sie abzuweisen, soweit darauf einzutreten ist.</w:t>
      </w:r>
    </w:p>
    <w:p>
      <w:r>
        <w:rPr>
          <w:b/>
        </w:rPr>
        <w:t>E. 7</w:t>
      </w:r>
    </w:p>
    <w:p>
      <w:r>
        <w:t>Zu befinden bleibt noch über die Verfahrenskosten und eine allfällige Parteientschädigung.</w:t>
      </w:r>
    </w:p>
    <w:p>
      <w:r>
        <w:rPr>
          <w:b/>
        </w:rPr>
        <w:t>E. 7.1</w:t>
      </w:r>
    </w:p>
    <w:p>
      <w:r>
        <w:t>Das Beschwerdeverfahren ist kostenpflichtig (Art. 69 Abs. 1bis und 2 IVG), wobei die Verfahrenskosten gemäss Art. 63 Abs. 1 VwVG in der Regel der unterliegenden Partei auferlegt werden. Der obsiegenden Beschwerdeführerin sind keine Kosten aufzuerlegen. Ihr ist der im vorliegenden Beschwerdeverfahren geleistete Verfahrenskostenvorschuss von Fr. 800.- nach Eintritt der Rechtskraft des vorliegenden Urteils zurückzuerstatten. Der Vorinstanz werden ebenfalls keine Verfahrenskosten auferlegt (Art. 63 Abs. 2 VwVG).</w:t>
      </w:r>
    </w:p>
    <w:p>
      <w:r>
        <w:rPr>
          <w:b/>
        </w:rPr>
        <w:t>E. 7.2</w:t>
      </w:r>
    </w:p>
    <w:p>
      <w:r>
        <w:t>Die obsiegende und vertretene Beschwerdeführerin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der Schwierigkeit des vorliegend zu beurteilenden Verfahrens sowie der im Beschwerdeverfahren C-7763/2016 zugesprochenen Parteientschädigung ist eine Parteientschädigung von Fr. 400.- (inkl. Auslagen, ohne Mehrwertsteuer [vgl. dazu Urteil des BVGer C-6173/2009 vom 29. August 2011 mit Hinweis]; Art. 9 Abs. 1 in Verbindung mit Art. 10 Abs. 2 VGKE)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