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C-4037/2012 vom 8. Juli 2013</w:t>
      </w:r>
    </w:p>
    <w:p>
      <w:r>
        <w:t>Bundesverwaltungsgericht, 2013-07-08, FR</w:t>
      </w:r>
    </w:p>
    <w:p>
      <w:r>
        <w:rPr>
          <w:b/>
        </w:rPr>
        <w:t xml:space="preserve">Quelle: </w:t>
      </w:r>
      <w:r>
        <w:t>https://mcp.opencaselaw.ch/entscheid/bvger_C-4037_2012</w:t>
      </w:r>
    </w:p>
    <w:p>
      <w:r>
        <w:t>FR: TAF C-4037/2012 du 8 juillet 2013</w:t>
      </w:r>
    </w:p>
    <w:p>
      <w:r>
        <w:t>IT: TAF C-4037/2012 del 8 luglio 2013</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administratif est régie par la loi fédérale du 20 décembre 1968 sur la procédure administrative (PA, RS 172.021) pour autant que la LTAF n'en dispose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et l'avance de frais ayant été effectuée (art. 60 LPGA et 52 PA), le recours est recevable.</w:t>
      </w:r>
    </w:p>
    <w:p>
      <w:r>
        <w:rPr>
          <w:b/>
        </w:rPr>
        <w:t>E. 1.5</w:t>
      </w:r>
    </w:p>
    <w:p>
      <w:r>
        <w:t>En application de l'art. 40 al. 2 du règlement du 17 janvier 1961 sur l'assurance-invalidité (RAI, RS 831.201) l'office AI du secteur d'activité dans lequel le frontalier exerce une activité lucrative est compétent pour enregistrer et examiner les demandes présentées par les frontaliers et l'OAIE notifie les décisions. L'OAI-JU a ainsi enregistré et instruit la demande, dont la décision qui s'ensuivit, notifiée par l'OAIE conformément à la disposition précitée, a été déférée devant le Tribunal de céans.</w:t>
      </w:r>
    </w:p>
    <w:p>
      <w:r>
        <w:rPr>
          <w:b/>
        </w:rPr>
        <w:t>E. 2.1</w:t>
      </w:r>
    </w:p>
    <w:p>
      <w:r>
        <w:t>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Lors d'un changement de législation durant la période déterminante, le droit éventuel à des prestations se détermine selon l'ancien droit pour la période antérieure et selon le nouveau dès ce moment-là (application pro rata temporis; ATF 130 V 445).</w:t>
      </w:r>
    </w:p>
    <w:p>
      <w:r>
        <w:rPr>
          <w:b/>
        </w:rPr>
        <w:t>E. 2.2</w:t>
      </w:r>
    </w:p>
    <w:p>
      <w:r>
        <w:t>Au niveau du droit international, l'accord entre la Suisse et la Communauté européenne et ses Etats membres sur la libre circulation des personnes du 21 juin 1999 (ALCP, RS 0.142.112.681) est entré en vigueur le 1er juin 2002 avec notamment son annexe II qui règle la coordination des systèmes de sécurité sociale par renvoi au droit européen. Dans ce contexte, l'ALCP fait référence depuis le 1er avril 2012 au Règlement (CE) n° 883/2004 du Parlement européen et du Conseil du 29 avril 2004 portant sur la coordination des systèmes de sécurité sociale ainsi qu'au Règlement (CE) n° 987/2009 du Parlement européen et du Conseil du 16 septembre 2009 fixant les modalités d'application du règlement (CE) n° 883/2004 portant sur la coordination des systèmes de sécurité sociale (RS 0.831.109.268.1 et 0.831.109.268.11). Ces Règlements sont donc applicables in casu (cf. arrêt du Tribunal fédéral 8C_455/2011 du 4 mai 2012). Conformément à l'art. 4 du règlement (CE) n° 883/2004, les personnes auxquelles ce règlement s'applique bénéficient en principe des mêmes prestations et sont soumises aux mêmes obligations, en vertu de la législation de tout Etat membre, que les ressortissants de celui-ci. On précisera que le règlement (CEE) n° 1408/71 auquel l'ALCP renvoyait pour la période antérieure courant jusqu'au 31 mars 2012 contenait une disposition similaire à son art. 3 al. 1.</w:t>
      </w:r>
    </w:p>
    <w:p>
      <w:r>
        <w:rPr>
          <w:b/>
        </w:rPr>
        <w:t>E. 2.3</w:t>
      </w:r>
    </w:p>
    <w:p>
      <w:r>
        <w:t>Il sied en outre de souligner que l'octroi d'une rente étrangère d'invalidité ne préjuge pas l'appréciation de l'invalidité selon la loi suisse (arrêt du Tribunal fédéral I 435/02 du 4 février 2003). Ainsi, même après l'entrée en vigueur de l'ALCP, le degré d'invalidité d'un assuré qui prétend à une rente de l'assurance-invalidité suisse est déterminé exclusivement d'après le droit suisse (art. 46 al. 3 du règlement [CE] n° 883/2004, en relation avec l'annexe VII dudit règlement respectivement, pour le droit en vigueur jusqu'au 31 mars 2012, art. 40 al. 4 en relation avec l'annexe V du Règlement n° n° 1408/71; voir aussi ATF 130 V 253 consid. 2.4; arrêt du Tribunal fédéral I 376/05 du 5 août 2005 consid. 3.1), étant précisé que la documentation médicale et administrative fournie par les institutions de sécurité sociale d'un autre Etat membre doit être prise en considération (art. 49 al. 2 du règlement [CE] n° 987/2009).</w:t>
      </w:r>
    </w:p>
    <w:p>
      <w:r>
        <w:rPr>
          <w:b/>
        </w:rPr>
        <w:t>E. 2.4</w:t>
      </w:r>
    </w:p>
    <w:p>
      <w:r>
        <w:t>Pour ce qui est du droit interne, les modifications consécutives à la 6ème révision de la LAI, entrées en vigueur le 1er janvier 2012, trouvent également application en l'espèce, étant précisé que les nouvelles normes n'ont pas apporté de changements par rapport à l'ancien droit quant à l'évaluation de l'invalidité dont il convient de procéder in casu.</w:t>
      </w:r>
    </w:p>
    <w:p>
      <w:r>
        <w:rPr>
          <w:b/>
        </w:rPr>
        <w:t>E. 2.5</w:t>
      </w:r>
    </w:p>
    <w:p>
      <w:r>
        <w:t>En dérogation à l'art. 24 LPGA, l'art. 29 al. 1 LAI prévoit que le droit à la rente prend naissance au plus tôt à l'échéance d'une période de 6 mois à compter de la date à laquelle l'assuré a fait valoir son droit aux prestations conformément à l'art. 29 al. 1 LPGA. Concrètement le Tribunal peut donc se limiter à examiner si la recourante avait droit à une rente le 1er novembre 2011 (6 mois après le dépôt de la demande) ou si le droit à une rente était né entre cette date et le 2 juillet 2012, date de la décision attaquée marquant la limite dans le temps du pouvoir d'examen de l'autorité de recours (ATF 129 V 1 consid. 1.2; ATF 129 V 222, consid. 4.1; ATF 121 V 362 consid. 1b).</w:t>
      </w:r>
    </w:p>
    <w:p>
      <w:r>
        <w:rPr>
          <w:b/>
        </w:rPr>
        <w:t>E. 3</w:t>
      </w:r>
    </w:p>
    <w:p>
      <w:r>
        <w:t>Selon les normes applicables, tout requérant, pour avoir droit à une rente de l'assurance-invalidité suisse, doit remplir cumulativement les conditions suivantes: - être invalide au sens de la LPGA et de la LAI (art. 8 LPGA; art. 4, 28, 29 al. 1 LAI); - compter au moins trois années de cotisations (art. 36 al. 1 LAI).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 La recourante a versé des cotisations à l'AVS/AI pendant plus de 3 ans. Elle remplit donc la condition de la durée minimale de cotisations eu égard au moment de l'ouverture éventuelle du droit à la rente. Il reste à examiner si elle est invalide au sens de la LAI.</w:t>
      </w:r>
    </w:p>
    <w:p>
      <w:r>
        <w:rPr>
          <w:b/>
        </w:rPr>
        <w:t>E. 4.1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4.2</w:t>
      </w:r>
    </w:p>
    <w:p>
      <w:r>
        <w:t>Un assuré a droit à un quart de rente s'il est invalide à 40% au moins, à une demi-rente s'il est invalide à 50% au moins, à trois-quarts de rente s'il est invalide à 60% au moins et à une rente entière s'il est invalide à 70% au moins (art. 28 al. 2 LAI). Suite à l'entrée en vigueur le 1er juin 2002 de l'accord bilatéral entre la Suisse et la Communauté européenne, la restriction prévue à l'art. 29 al. 4 LAI - selon laquelle les rentes correspondant à un taux d'invalidité inférieur à 50% ne sont versées qu'aux assurés qui ont leur domicile et leur résidence habituelle en Suisse (art. 13 LPGA) - n'est plus applicable lorsqu'un assuré est un ressortissant suisse ou de l'UE (ATF 130 V 253 consid. 2.3).</w:t>
      </w:r>
    </w:p>
    <w:p>
      <w:r>
        <w:rPr>
          <w:b/>
        </w:rPr>
        <w:t>E. 4.3</w:t>
      </w:r>
    </w:p>
    <w:p>
      <w:r>
        <w:t>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 Une incapacité de travail de 20%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w:t>
      </w:r>
    </w:p>
    <w:p>
      <w:r>
        <w:rPr>
          <w:b/>
        </w:rPr>
        <w:t>E. 4.4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4.5</w:t>
      </w:r>
    </w:p>
    <w:p>
      <w:r>
        <w:t>Selon l'art. 17 al. 1 LAI l'assuré a droit au reclassement dans une nouvelle profession si son invalidité rend cette mesure nécessaire et que sa capacité de gain peut ainsi, selon toute vraisemblance, être maintenue ou améliorée. Le droit aux mesures de reclassement est cependant nié selon la jurisprudence lorsque l'assuré ne subit pas une perte de gain permanente ou de longue durée de 20% au moins environ dans une activité raisonnablement exigible qu'il peut exercer sans autres mesures de réadaptation (arrêt du Tribunal fédéral I 564/04 du 14 avril 2005 consid. 3.1 et les réf. aux ATF 130 V 488 consid. 4.3.2 et 124 V 111 consid. 2b; Michel Valterio, Droit de l'assurance-vieillesse et survivants (LAVS) et de l'assurance-invalidité (LAI), Zurich 2011, n° 1693).</w:t>
      </w:r>
    </w:p>
    <w:p>
      <w:r>
        <w:rPr>
          <w:b/>
        </w:rPr>
        <w:t>E. 5.1</w:t>
      </w:r>
    </w:p>
    <w:p>
      <w:r>
        <w:t>La recourante a travaillé de nombreuses années comme opératrice sur machine d'emballage, elle a également exercé plusieurs emplois dans l'industrie. Sa dernière activité a été particulièrement lourde. Elle n'a plus exercé d'activité lucrative depuis le 16 août 2010 en raison d'une opération du tunnel carpien et de douleurs somatoformes généralisées.</w:t>
      </w:r>
    </w:p>
    <w:p>
      <w:r>
        <w:rPr>
          <w:b/>
        </w:rPr>
        <w:t>E. 5.2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en application de la méthode dite générale, avec celui qu'il pourrait obtenir en exerçant l'activité qui peut être raisonnablement exigée de lui après les traitements et les mesures de réadaptation sur un marché de travail équilibré.</w:t>
      </w:r>
    </w:p>
    <w:p>
      <w:r>
        <w:rPr>
          <w:b/>
        </w:rPr>
        <w:t>E. 5.3</w:t>
      </w:r>
    </w:p>
    <w:p>
      <w:r>
        <w:t>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w:t>
      </w:r>
    </w:p>
    <w:p>
      <w:r>
        <w:rPr>
          <w:b/>
        </w:rPr>
        <w:t>E. 6.1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6.2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 Il est à relever dans ce cadre, en ce qui concerne la valeur probante des rapports établis par les médecins traitants, que le juge peut et doit tenir compte du fait que, selon l'expérience, le médecin traitant est enclin, en cas de doute, à prendre parti pour son patient en raison de la relation de confiance qui l'unit à ce dernier (ATF 125 V consid. 3a, 122 V 160 consid. 1c et les références). Cette réserve s'applique également aux rapports médicaux que l'intéressé sollicite de médecins non traitants spécialement mandatés pour étayer un dossier médical (cf. dans ce sens relativement aux expertises de parties: arrêt du Tribunal fédéral 8C_558/2008 du 17 mars 2009 consid. 2.4.2). Toutefois le simple fait qu'un certificat médical est établi à la demande d'une partie et est produit pendant la procédure ne justifie pas en soi des doutes quant à sa valeur probante (ATF 125 V 353 consid. 3b/dd et les références citées).</w:t>
      </w:r>
    </w:p>
    <w:p>
      <w:r>
        <w:rPr>
          <w:b/>
        </w:rPr>
        <w:t>E. 7.1</w:t>
      </w:r>
    </w:p>
    <w:p>
      <w:r>
        <w:t>En l'espèce il appert du dossier de l'assureur perte de gain que l'intéressée n'a plus repris d'activité lucrative depuis l'opération du tunnel carpien en août 2010 et que cette non-reprise a été essentiellement motivée par le caractère lourd de l'activité précédemment exercée nécessitant des ports de charges répétés de quelque 25-30kg inconciliables avec le status post opératoire du tunnel carpien droit et avec l'apparition d'une capsulite rétractile de l'épaule gauche s'étant développée début 2011. L'intéressée a développé des polyarthralgies et des polymyalgies diffuses migrantes sur le rachis avec douleurs associées aux quatre membres de type fibromyalgique. Ces atteintes à la santé ne constituent pas de restrictions à la mobilité du fait de l'existence d'un bon status neurologique, de radiographies de l'épaule gauche sans particularité, d'un CT-scan cervical sans anomalie, d'un status sans suspicion d'un syndrome algoneurodystrophique ni rhumatisme inflammatoire. Cette approche a par ailleurs été confirmée dans un rapport du 6 octobre 2011 complétant le rapport du 13 juillet 2011 de la Dresse B._______. Dans celui-ci ce médecin, spécialiste des maladies rhumatismales, a en effet indiqué la possibilité d'un travail en hauteur jusqu'au niveau de l'épaule gauche avec le membre supérieur gauche, le port de charges limitées à 5kg fréquemment et 8 kg occasionnellement avec le membre supérieur droit, limitées respectivement à 3 et 5kg avec le membre supérieur gauche, ce membre devant éviter les porte-à-faux, et a retenu une capacité de travail totale dans une activité adaptée. La Dresse G._______ a également confirmé certes sur dossier la capacité de travail résiduelle de l'intéressée dans un rapport du SMR du 26 mars 2012 que rien au dossier, y compris le rapport de la Dresse E._______ du 29 juillet 2011, ne permet de mettre en doute.</w:t>
      </w:r>
    </w:p>
    <w:p>
      <w:r>
        <w:rPr>
          <w:b/>
        </w:rPr>
        <w:t>E. 7.2</w:t>
      </w:r>
    </w:p>
    <w:p>
      <w:r>
        <w:t>Dans son rapport la Dresse G._______ a relevé le diagnostic sur le plan psychiatrique du Dr C._______ d'épisode dépressif léger en rémission et souligné que ce diagnostic ne pouvait fonder un caractère invalidant aux troubles somatoformes affectant l'intéressée du fait même de l'absence d'une comorbidité psychiatrique grave. En effet l'intéressée ne présente pas de troubles psychiatriques importants qui, cas échéant, justifieraient de considérer la fibromyalgie dont est atteinte l'assurée d'invalidante selon les critères de la jurisprudence (cf. ATF 132 V 65). En l'occurrence, pour que cette atteinte à la santé (voir ATF 130 V 352 et 131 V 50), comme le syndrome de fatigue chronique ou de neurasthénie (arrêt du Tribunal fédéral I 70/07 du 14 avril 2008), l'anesthésie dissociative et les atteintes sensorielles (arrêt du Tribunal fédéral I 9/07 du 9 février 2007 consid. 4), les troubles moteurs dissociatifs (arrêt du Tribunal fédéral 9C_903/2007 du 30 avril 2008 consid. 3.4), soit considérée comme invalidante, il est nécessaire que les douleurs ressenties par l'assuré soient en corrélation avec une comorbidité psychiatrique importante. Elle sera reconnue telle par sa gravité, son acuité et sa durée liée à un processus maladif s'étendant sur plusieurs années sans rémission durable, en raison d'affections corporelles chroniques, d'une perte d'intégration sociale dans toutes les manifestations de la vie et l'échec de traitements ambulatoires ou stationnaires conformes aux règles de l'art en dépit de l'attitude coopérative de la personne assurée. A défaut de ces caractéristiques l'atteinte à la santé d'origine étiologique non déterminée n'est pas considérée comme propre à entraîner une incapacité de travail de longue durée pouvant conduire à une invalidité (ATF 130 V 352 consid. 2.2.3). Au contraire il est présumé que ces syndromes ou leurs effets peuvent être surmontés par un effort de volonté raisonnablement exigible (ATF 131 V 49 consid. 1.2, arrêt du Tribunal fédéral 9C_573/2010 du 8 août 2011 consid. 6.3). Compte tenu des affections constatées, notamment somatiques, il convient de retenir que l'ancienne activité de l'intéressée (ouvrière dans l'industrie) n'est plus exigible en raison des efforts physiques qu'elle requiert, à savoir le port répété de charges de 25 à 30kg. Cette activité ne pourrait entrer en ligne de compte qu'à condition de l'adapter. En revanche, une activité de substitution qui tienne compte des limitations physiques de l'intéressée est exigible à plein temps. L'appréciation de l'autorité inférieure, qui s'est basée sur l'évaluation de son service médical du 26 mars 2012, peut donc être confirmée par le Tribunal de céans. Il n'y a aucune limitation physique ou psychique qui justifierait une incapacité de travail dans l'exercice d'une telle activité aux conditions décrites par le service médical de l'autorité inférieure.</w:t>
      </w:r>
    </w:p>
    <w:p>
      <w:r>
        <w:rPr>
          <w:b/>
        </w:rPr>
        <w:t>E. 8.1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8.2</w:t>
      </w:r>
    </w:p>
    <w:p>
      <w:r>
        <w:t>Le gain d'invalide est une donnée théorique, même s'il est évalué sur la base de statistiques de l'Enquête suisse sur la structure des salaires (ESS). Les données de l'ESS relatives aux années déterminantes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(ATF 126 V 75 consid. 5).</w:t>
      </w:r>
    </w:p>
    <w:p>
      <w:r>
        <w:rPr>
          <w:b/>
        </w:rPr>
        <w:t>E. 8.3</w:t>
      </w:r>
    </w:p>
    <w:p>
      <w:r>
        <w:t>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 de l'ESS.</w:t>
      </w:r>
    </w:p>
    <w:p>
      <w:r>
        <w:rPr>
          <w:b/>
        </w:rPr>
        <w:t>E. 9.1</w:t>
      </w:r>
    </w:p>
    <w:p>
      <w:r>
        <w:t>En l'espèce il y a lieu de procéder à une évaluation de l'invalidité selon la méthode générale par une comparaison de revenus sur la base de l'ESS 2010 indexé 2011 vu que le droit à la rente pourrait cas échéant s'ouvrir au 1er novembre 2011 vu le dépôt de la demande du 27 mai 2011 (art. 29 al. 1 LAI). En effet, selon la jurisprudence, les salaires avant et après invalidité doivent être pris en compte indexés jusqu'à la date de la survenance du droit théorique éventuel à la rente suite au délai d'attente d'une année (ATF 128 V 174 et 129 V 222).</w:t>
      </w:r>
    </w:p>
    <w:p>
      <w:r>
        <w:rPr>
          <w:b/>
        </w:rPr>
        <w:t>E. 9.2</w:t>
      </w:r>
    </w:p>
    <w:p>
      <w:r>
        <w:t>Le salaire annuel de l'assurée dans sa dernière activité aurait été en 2010 de 61'079.14.- francs (salaires effectifs des 7 premiers mois de l'année annualisés; cf. pce 17). Indexé valeur 2011 (+ 1% selon ESS), ce montant se serait élevé à 61'689.93 francs.</w:t>
      </w:r>
    </w:p>
    <w:p>
      <w:r>
        <w:rPr>
          <w:b/>
        </w:rPr>
        <w:t>E. 9.3</w:t>
      </w:r>
    </w:p>
    <w:p>
      <w:r>
        <w:t>Le salaire après invalidité doit être fixé sur la base des données statistiques résultant de l'ESS 2010 (table TA1) indexé 2011. En l'occurrence les activités de substitution possibles s'inscrivent dans la détermination du revenu médian toutes branches confondues des femmes dans le secteur privé pour des activités simples et répétitives (niveau 4) à 100%, soit 4'225.- francs pour 40 h./sem. et 4'394.- francs pour 41.6 h./sem. en 2010 sous déduction de 5% pour tenir compte de l'âge de l'assurée née en 1963 et de ses restrictions personnelles aux activités légères sans manipulation et port de charges en général de plus de 3-5 kg sur la durée avec des charges supérieures jusqu'à 8kg pour le membre supérieur droit, soit 4'174.30 francs valeur 2010 et 4'216.04 francs par mois (+ 1%) valeur 2011 ou 50'592.51 francs par année. De nombreuses activités d'entre elles peuvent être exercées en position assise et debout autorisant le changement fréquent de position, sans port et manipulation de charges de plus de 3-5kg sur la durée, sans provoquer des sollicitations répétées du rachis, de sorte que ces activités sont adaptées à la situation de la recourante. De plus, la majeure partie de ces postes ne nécessite pas de formation particulière autre qu'une mise au courant initiale que l'intéressée suivra sans problème vu son expérience passée dans le monde industriel de l'horlogerie et des machines.</w:t>
      </w:r>
    </w:p>
    <w:p>
      <w:r>
        <w:rPr>
          <w:b/>
        </w:rPr>
        <w:t>E. 9.4</w:t>
      </w:r>
    </w:p>
    <w:p>
      <w:r>
        <w:t>En comparant le salaire avant invalidité de 61'689.93.- francs par année avec celui après invalidité de 50'592.51 francs, on obtient une perte de gain de 17.98% arrondie à 18% ([61'689.93 - 50'592.51] : 61'689.93 x 100). Ce taux n'ouvre pas le droit à un quart de rente (cf. consid. 4.3) ni à des mesure d'ordre professionnel (cf. consid. 4.5). Vu ce qui précède le recours doit être rejeté et la décision entreprise confirmée.</w:t>
      </w:r>
    </w:p>
    <w:p>
      <w:r>
        <w:rPr>
          <w:b/>
        </w:rPr>
        <w:t>E. 9.5</w:t>
      </w:r>
    </w:p>
    <w:p>
      <w:r>
        <w:t>Dans le cadre de cette demande de rente,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les références citées; ATF 123 V 233 consid. 3c).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w:t>
      </w:r>
    </w:p>
    <w:p>
      <w:r>
        <w:rPr>
          <w:b/>
        </w:rPr>
        <w:t>E. 10.1</w:t>
      </w:r>
    </w:p>
    <w:p>
      <w:r>
        <w:t>Vu l'issue de la procédure, les frais de celle-ci, fixés à 400 francs, sont mis à la charge du recourant (art. 63 al. 1 PA, applicable par le truchement de l'art. 37 LTAF). Ils sont compensés par l'avance de frais du même montant dont il s'est acquitté au cours de l'instruction.</w:t>
      </w:r>
    </w:p>
    <w:p>
      <w:r>
        <w:rPr>
          <w:b/>
        </w:rPr>
        <w:t>E. 10.2</w:t>
      </w:r>
    </w:p>
    <w:p>
      <w:r>
        <w:t>Il n'est pas alloué de dépens (art. 7 al. 1 a contrario et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