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C-3988/2007 vom 24. Juni 2008</w:t>
      </w:r>
    </w:p>
    <w:p>
      <w:r>
        <w:t>Bundesverwaltungsgericht, 2008-06-24, FR</w:t>
      </w:r>
    </w:p>
    <w:p>
      <w:r>
        <w:rPr>
          <w:b/>
        </w:rPr>
        <w:t xml:space="preserve">Quelle: </w:t>
      </w:r>
      <w:r>
        <w:t>https://mcp.opencaselaw.ch/entscheid/bvger_C-3988_2007</w:t>
      </w:r>
    </w:p>
    <w:p>
      <w:r>
        <w:t>FR: TAF C-3988/2007 du 24 juin 2008</w:t>
      </w:r>
    </w:p>
    <w:p>
      <w:r>
        <w:t>IT: TAF C-3988/2007 del 24 giugno 2008</w:t>
      </w:r>
    </w:p>
    <w:p>
      <w:pPr>
        <w:pStyle w:val="Heading2"/>
      </w:pPr>
      <w:r>
        <w:t>Regeste</w:t>
      </w:r>
    </w:p>
    <w:p>
      <w:r>
        <w:t>Rentes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w:t>
      </w:r>
    </w:p>
    <w:p>
      <w:r>
        <w:rPr>
          <w:b/>
        </w:rPr>
        <w:t>E. 1.2</w:t>
      </w:r>
    </w:p>
    <w:p>
      <w:r>
        <w:t>En l'espèce, la décision sur opposition du 14 mai 2007 constitue indubitablement une décision au sens de l'art. 5 PA; rendue par la CSC, le Tribunal administratif est compétent pour en connaître (cf. 33 let. d LTAF et art. 85bis al. 1 LAVS).</w:t>
      </w:r>
    </w:p>
    <w:p>
      <w:r>
        <w:rPr>
          <w:b/>
        </w:rPr>
        <w:t>E. 2</w:t>
      </w:r>
    </w:p>
    <w:p>
      <w:r>
        <w:t>Conformément à l'art. 37 al. 1 LTAF, la procédure devant le Tribunal administratif fédéral est soumise à la PA. La procédure en matière d'assurances sociales n'est régie par la loi fédérale du 6 octobre 2000 sur la partie générale du droit des assurances sociales (LPGA, RS 830.1) qu'autant que cette loi, et non la PA, est applicable (cf. art. 3 let. dbis PA; également art. 1 al. 1 LAVS). Le recours a été interjeté dans le délai de l'art. 50 PA et avec le contenu et la forme prescrits par l'art. 52 PA. Le recourant est spécialement atteint par la décision attaquée et a un intérêt digne de protection à son annulation ou à sa modification; il a ainsi qualité pour recourir (cf. art. 48 al. 1 let. b et c PA; également art. 59 LPGA). Le recours est recevable.</w:t>
      </w:r>
    </w:p>
    <w:p>
      <w:r>
        <w:rPr>
          <w:b/>
        </w:rPr>
        <w:t>E. 3.1</w:t>
      </w:r>
    </w:p>
    <w:p>
      <w:r>
        <w:t>Le recourant peut invoquer la violation du droit fédéral (qui englobe notamment les droits constitutionnels des citoyens [ATF 124 II 517 consid. 1 p. 519; 123 II 385 consid. 3 p. 388]), y compris l'excès ou l'abus du pouvoir d'appréciation, de même que la constatation inexacte ou incomplète des faits pertinents et que l'inopportunité (cf. art. 49 PA).</w:t>
      </w:r>
    </w:p>
    <w:p>
      <w:r>
        <w:rPr>
          <w:b/>
        </w:rPr>
        <w:t>E. 3.2</w:t>
      </w:r>
    </w:p>
    <w:p>
      <w:r>
        <w:t>En vertu de la maxime inquisitoire, le Tribunal doit constater les faits pertinents et ordonner et apprécier d'office les preuves nécessaires (cf. art. 12 PA);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(cf. ATF 119 V 347 consid. 1a).</w:t>
      </w:r>
    </w:p>
    <w:p>
      <w:r>
        <w:rPr>
          <w:b/>
        </w:rPr>
        <w:t>E. 4</w:t>
      </w:r>
    </w:p>
    <w:p>
      <w:r>
        <w:t>En l'espèce, l'assuré a adressé à la CSC deux demandes distinctes, l'une de rente de vieillesse pour des personnes ne résidant pas en Suisse, l'autre de remboursement des cotisations AVS. Il convient de déterminer si la CSC aurait dû octroyer une rente à l'assuré, ou si c'est à bon droit qu'elle l'a refusée et a décidé de lui rembourser les cotisations AVS versées.</w:t>
      </w:r>
    </w:p>
    <w:p>
      <w:r>
        <w:rPr>
          <w:b/>
        </w:rPr>
        <w:t>E. 4.1</w:t>
      </w:r>
    </w:p>
    <w:p>
      <w:r>
        <w:t>Les étrangers et leurs survivants qui ne possèdent pas la nationalité suisse n'ont droit à une rente qu'aussi longtemps qu'ils ont leur domicile et leur résidence habituelle (art. 13 LPGA) en Suisse. Toute personne qui se voit octroyer une rente doit personnellement satisfaire à cette exigence. Sont réservées les dispositions spéciales de droit fédéral relatives au statut des réfugiés et des apatrides ainsi que les conventions internationales contraires, conclues en particulier avec des Etats dont la législation accorde aux ressortissants suisses et à leurs survivants des avantages à peu près équivalents à ceux de la présente loi (art. 18 al. 2 LAVS). -:- En l'espèce, le recourant, algérien, n'a pas la nationalité suisse; il n'a ni son domicile, ni sa résidence habituelle en Suisse. De plus, il n'existe aucune convention sociale entre la Suisse et l'Algérie. Partant, il n'a en principe pas droit à une rente. Cela étant, ainsi que le relève l'autorité intimée (réponse, p. 2), les ressortissants algériens auxquels la loi française du 17 mai 1946 reconnaissait la citoyenneté française et qui étaient assurés à l'assurance-vieillesse avant l'indépendance de l'Algérie, le 5 juillet 1962, peuvent prétendre au versement d'une rente. Le droit à cette prestation est cependant déterminée exclusivement sur la base des cotisations versées à l'AVS jusqu'à l'indépendance de l'Algérie (cf. art 1 ch. 2, art. 2 let. Ba, art. 3 al. 1, art. 19 al. 1 et art. 38 al. 3 de la convention de sécurité sociale conclue le 3 juillet 1975 entre la Confédération helvétique et la République française, RS 0.831.109.349.1). Conformément à l'art. 29 al. 1 LAVS, la durée de cotisation minimale ouvrant droit aux rentes ordinaires de l'assurance-vieillesse et survivants est d'une année entière (cf. également art. 19 al. 1 de la convention précitée. Or, en date du 5 juillet 1962, l'assuré n'avait pas totalisé cette durée minimale d'un an, de sorte qu'il n'a pas droit à une rente.</w:t>
      </w:r>
    </w:p>
    <w:p>
      <w:r>
        <w:rPr>
          <w:b/>
        </w:rPr>
        <w:t>E. 4.2</w:t>
      </w:r>
    </w:p>
    <w:p>
      <w:r>
        <w:t>Il reste à examiner si l'autorité intimée a retenu a bon escient que l'assuré avait en revanche droit au remboursement de ses cotisations.</w:t>
      </w:r>
    </w:p>
    <w:p>
      <w:r>
        <w:rPr>
          <w:b/>
        </w:rPr>
        <w:t>E. 4.3</w:t>
      </w:r>
    </w:p>
    <w:p>
      <w:r>
        <w:t>A teneur de l'art. 18 al. 3 LAVS, les cotisations payées conformément aux art. 5, 6, 8, 10 ou 13 de dite loi par des étrangers originaires d'un Etat avec lequel aucune convention n'a été conclue peuvent être, en cas de domicile à l'étranger, remboursées à eux-mêmes ou à leurs survivants. Le Conseil fédéral règle les détails, notamment l'étendue du remboursement. Se fondant sur cette délégation, le Conseil fédéral a édicté l'ordonnance du 29 novembre 1995 sur le remboursement aux étrangers des cotisations versées à l'assurance-vieillesse et survivants (OR-AVS; RS 831.131.12). L'art. 1 al. 1 OR-AVS prévoit, à titre de principe, que les étrangers avec le pays d'origine desquels aucune convention n'a été conclue, ainsi que leurs survivants, peuvent demander le remboursement des cotisations versées à l'AVS, conformément aux dispositions de l'ordonnance, si ces cotisations ont été payées, au total, pendant une année entière au moins et n'ouvrent pas droit à une rente. L'application de cette disposition, à titre exceptionnel, postule clairement l'absence de convention de sécurité sociale avec l'Etat dont l'assuré est originaire (cf. arrêt du TFA H 383/00 du 12 juillet 2001, consid. 2a). Ainsi que vu, le recourant est étranger, originaire d'un pays avec lequel la Suisse n'a pas conclu de convention sociale, domicilié à l'étranger et n'a pas droit à une rente; en revanche, il a payé ses cotisations AVS, au total, pendant une année entière au moins (13 mois ici). Partant, c'est à raison que la CSC a fait droit à sa demande de remboursement des cotisations versées à l'AVS (formulaire ad hoc signé par le recourant).</w:t>
      </w:r>
    </w:p>
    <w:p>
      <w:r>
        <w:rPr>
          <w:b/>
        </w:rPr>
        <w:t>E. 4.4</w:t>
      </w:r>
    </w:p>
    <w:p>
      <w:r>
        <w:t>Le recourant fait valoir qu'une employée d'une caisse de compensation lui a indiqué, en 1998, à Lausanne, qu'à ses 65 ans révolus, il aurait droit à une rente (cf. post-scriptum de la lettre du 17 juillet 2007). S'agissant du droit à la protection de la bonne foi, la jurisprudence a déduit de l'art. 4 al. 1 de l'ancienne Constitution fédérale de la Confédération suisse du 29 mai 1874 des principes qui valent également sous le régime de l'art. 9 de la Constitution fédérale de la Confédération suisse du 18 avril 1999 (Cst.; RS 101; ATF 126 II 387 consid. 3a), actuellement en vigueur. Ainsi, un renseignement ou une décision erronés peuvent obliger l'administration à consentir à l'administré un avantage contraire à la loi, si certaines conditions - cumulatives - sont réunies: il faut que l'autorité soit intervenue dans une situation concrète à l'égard d'une personne déterminée, qu'elle ait agi ou soit censée avoir agi dans les limites de sa compétence, que l'administré n'ait pas pu se rendre compte immédiatement de l'inexactitude du renseignement obtenu et qu'il se soit fondé sur celui-ci pour prendre des dispositions qu'il ne saurait modifier sans subir un préjudice; enfin, il faut que la loi n'ait pas changé depuis le moment où le renseignement a été donné (arrêt du Tribunal fédéral H323/00 du 25 mai 2001 consid. 2a et les références). En l'espèce, on ignore l'identité de la personne qui aurait renseigné l'assuré, la caisse de compensation pour laquelle celle-ci aurait travaillé, ainsi que sa fonction. De plus, aucune pièce au dossier n'établit cet entretien et sa teneur. Seule l'attestation de cotisation du 1er juillet 1998 de la Caisse de compensation de la Fédération romande de Métiers du bâtiment (pce 1), à Lausanne, permet de penser que c'est cette institution qui fut alors approchée par l'assuré. Ce document ne comporte cependant aucune mention d'un droit à une rente, mais uniquement le récapitulatif des cotisations payées par l'assuré. On peut supposer, tout au plus, que ce dernier fut alors informé, par oral, de façon générale, de ce que l'âge ordinaire de la retraite ouvrant le droit à une rente est de 65 ans pour les hommes (cf. dans ce sens lettre de la CSC du 21 février 2006, pce 4). En tout état de cause, c'est l'autorité intimée, et elle seule, qui était compétente pour statuer sur les droits de l'assuré, dans une décision prise formellement, après instruction de la cause, eu égard aux seules dispositions légales pertinentes. Or, ainsi que vu, s'il était bien âgé de 65 ans lors de sa demande, le recourant ne remplit pas les autres conditions mises à l'octroi d'une rente.</w:t>
      </w:r>
    </w:p>
    <w:p>
      <w:r>
        <w:rPr>
          <w:b/>
        </w:rPr>
        <w:t>E. 4.5</w:t>
      </w:r>
    </w:p>
    <w:p>
      <w:r>
        <w:t>L'assuré soutient encore que la caisse a cherché à l'induire en erreur en lui demandant de remplir deux formulaires de prestations bien différents (demande de rente et demande de remboursement des cotisations). Le Tribunal ne saurait retenir ce grief. En effet, devant instruire la cause et alors qu'elle ne disposait pas de toutes les informations nécessaires, la CSC fit parvenir à l'assuré deux formulaires de demande différents (courrier du 28 février 2006). Elle ne chercha pas là à induire en erreur celui-ci, ni à le forcer à entrer dans une procédure judiciaire, mais bien à garantir que tous ses droits puissent être fait valoir, en fonction des circonstances du cas d'espèce. C'est ainsi à juste titre qu'elle lui renvoya le formulaire de demande de remboursement, que celui-ci signa et retourna et qui permit à l'autorité intimée d'opérer ce remboursement des cotisations alors que, dans le même temps, elle devait lui dénier tout droit à une rente, étant rappelé que l'octroi d'une rente ne dépend pas de la seule volonté exprimée par un assuré, mais bien des conditions mises à son octroi.</w:t>
      </w:r>
    </w:p>
    <w:p>
      <w:r>
        <w:rPr>
          <w:b/>
        </w:rPr>
        <w:t>E. 5</w:t>
      </w:r>
    </w:p>
    <w:p>
      <w:r>
        <w:t>Le recourant remet en cause le calcul du remboursement de ses cotisations.</w:t>
      </w:r>
    </w:p>
    <w:p>
      <w:r>
        <w:rPr>
          <w:b/>
        </w:rPr>
        <w:t>E. 5.1</w:t>
      </w:r>
    </w:p>
    <w:p>
      <w:r>
        <w:t>Aux termes de l'art. 4 al. 1 1ère phrase de l'OR-AVS, seules les cotisations effectivement versées sont remboursées. L'art. 30 al. 1 LAVS stipule qu'il est établi pour chaque assuré tenu de payer des cotisations des comptes individuels. En l'espèce, il ressort de l'extrait de compte déposé (pce 38) que le revenu de l'assuré durant les années 1962 à 1964 s'éleva à Fr. 8'825.- au total. Conformément à l'art. 4 al. 1 OR-AVS susmentionné, seul ce dernier montant est déterminant pour calculer le remboursement des cotisations de l'assuré. Ainsi, le montant de Fr. 6.- allégué sans plus d'explications dans la réplique du recourant du 15 septembre 2007 (conclusion 3) ne saurait être pris en compte.</w:t>
      </w:r>
    </w:p>
    <w:p>
      <w:r>
        <w:rPr>
          <w:b/>
        </w:rPr>
        <w:t>E. 5.2</w:t>
      </w:r>
    </w:p>
    <w:p>
      <w:r>
        <w:t>Durant les années 1962 à 1964, le taux des cotisations AVS pour les salariés s'élevait à 4%, à la charge, à part égale, du travailleur et de l'employeur, conformément aux art. 5 al. 1 LAVS et 13 LAVS dans leur teneur jusqu'au 1er janvier 1969. C'est donc effectivement le montant de Fr. 353.- (8'825 x 4%) qui doit être remboursé à l'assuré au titre des cotisations versées.</w:t>
      </w:r>
    </w:p>
    <w:p>
      <w:r>
        <w:rPr>
          <w:b/>
        </w:rPr>
        <w:t>E. 5.3</w:t>
      </w:r>
    </w:p>
    <w:p>
      <w:r>
        <w:t>Conformément à ce que prévoit expressément l'art. 4 al. 1 OR-AVS, seules les cotisations effectivement versées sont remboursées et des intérêts ne sont pas versés à l'assuré. Le grief selon lequel la CSC n'aurait à tort pas tenu compte du fait que 43, voire 44 ans se sont écoulés depuis le versement des cotisations est ainsi sans pertinence.</w:t>
      </w:r>
    </w:p>
    <w:p>
      <w:r>
        <w:rPr>
          <w:b/>
        </w:rPr>
        <w:t>E. 5.4</w:t>
      </w:r>
    </w:p>
    <w:p>
      <w:r>
        <w:t>Il s'ensuit que le calcul de la CSC était parfaitement fondé et correct. Le recours doit être également rejeté sur ce point.</w:t>
      </w:r>
    </w:p>
    <w:p>
      <w:r>
        <w:rPr>
          <w:b/>
        </w:rPr>
        <w:t>E. 6</w:t>
      </w:r>
    </w:p>
    <w:p>
      <w:r>
        <w:t>La procédure est gratuite (art. 85bis al. 2 LAVS). Il n'est alloué de dépens ni au recourant, qui succombe, ni à l'autorité intimée (cf. art. 7 al. 1 et al. 3 du règlement du 21 février 2008 concernant les frais, dépens et indemnités fixés par le Tribunal administratif fédéral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