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C-3983/2009 vom 17. August 2011</w:t>
      </w:r>
    </w:p>
    <w:p>
      <w:r>
        <w:t>Bundesverwaltungsgericht, 2011-08-17, DE</w:t>
      </w:r>
    </w:p>
    <w:p>
      <w:r>
        <w:rPr>
          <w:b/>
        </w:rPr>
        <w:t xml:space="preserve">Quelle: </w:t>
      </w:r>
      <w:r>
        <w:t>https://mcp.opencaselaw.ch/entscheid/bvger_C-3983_2009</w:t>
      </w:r>
    </w:p>
    <w:p>
      <w:r>
        <w:t>FR: TAF C-3983/2009 du 17 août 2011</w:t>
      </w:r>
    </w:p>
    <w:p>
      <w:r>
        <w:t>IT: TAF C-3983/2009 del 17 agosto 2011</w:t>
      </w:r>
    </w:p>
    <w:p>
      <w:pPr>
        <w:pStyle w:val="Heading2"/>
      </w:pPr>
      <w:r>
        <w:t>Regeste</w:t>
      </w:r>
    </w:p>
    <w:p>
      <w:r>
        <w:t>Rentenrevision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1.2.1</w:t>
      </w:r>
    </w:p>
    <w:p>
      <w:r>
        <w:t>Die Beschwerde wurde frist- und formgerecht eingereicht (vgl. Art. 60 des Bundesgesetzes vom 6. Oktober 2000 über den Allgemeinen Teil des Sozialversicherungsrechts [ATSG, SR 830.1; vgl. auch Art. 38 Abs. 4 Bst. a ATSG] und Art. 52 Abs. 1 VwVG [vgl. auch Art. 22a Abs. 1 Bst. A VwVG]). Als Adressat der angefochtenen Verfügung vom 31. März 2009 (act. 123) ist der Beschwerdeführer berührt und hat ein schutzwürdiges Interesse an deren Aufhebung oder Änderung (vgl. Art. 59 ATSG). Nachdem auch der Kostenvorschuss fristgerecht geleistet worden ist (B-act. 11), ergibt sich zusammenfassend, dass sämtliche Prozessvoraussetzungen erfüllt sind. Auf die Beschwerde ist grundsätzlich einzutreten. Jedoch ist Folgendes zu beachten:</w:t>
      </w:r>
    </w:p>
    <w:p>
      <w:r>
        <w:rPr>
          <w:b/>
        </w:rPr>
        <w:t>E. 1.2.2</w:t>
      </w:r>
    </w:p>
    <w:p>
      <w:r>
        <w:t>Der mit der angefochtenen Verfügung umschriebene Anfechtungsgegenstand bildet nicht nur den Ausgangspunkt, sondern auch den Rahmen und die Begrenzung des Streitgegenstandes im vorliegenden Verfahren. Über diejenigen Punkte, welche von der Vorinstanz nicht verfügungsweise entschieden wurden, kann das Bundesverwaltungsgericht daher grundsätzlich nicht urteilen (vgl. BGE 131 V 164 E. 2.1 mit Hinweisen). Im Streit liegt die Nichteintretensverfügung vom 29. Mai 2009 (act. 73), mit der die Vorinstanz mangels Glaubhaftmachung einer für den Rentenanspruch erheblichen Änderung des Invaliditätsgrades - und somit aus rein formellen bzw. verfahrensrechtlichen Gründen - auf das Revisionsgesuch nicht eingetreten ist. Der angefochtenen Verfügung liegt somit keine materielle Beurteilung des Revisionsgesuches vom 3. März 2009 (act. 67; vgl. auch Bst. G. hiervor) zugrunde. Daher ist vom Bundesverwaltungsgericht einzig zu prüfen, ob die Vorinstanz die Voraussetzungen für ein Eintreten auf das Revisionsgesuch vom 3. März 2009 zu Recht verneint hat resp. in diesem Zusammenhang insbesondere, ob eine wesentliche und bedeutsame Änderung in den tatsächlichen Verhältnissen glaubhaft gemacht worden ist. Soweit der Be­schwerdeführer beschwerdeweise hat beantragen lassen, es sei ihm eine ganze IV-Rente zuzu­sprechen, ist auf die Beschwerde vom 19. Juni 2009 somit nicht einzutreten (vgl. hierzu auch BGE 132 V 74 E. 1.1 mit Hinweis).</w:t>
      </w:r>
    </w:p>
    <w:p>
      <w:r>
        <w:rPr>
          <w:b/>
        </w:rPr>
        <w:t>E. 1.3</w:t>
      </w:r>
    </w:p>
    <w:p>
      <w:r>
        <w:t>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1.4</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anwendbaren Normen und Rechtsgrundsätze darzustellen.</w:t>
      </w:r>
    </w:p>
    <w:p>
      <w:r>
        <w:rPr>
          <w:b/>
        </w:rPr>
        <w:t>E. 2.1</w:t>
      </w:r>
    </w:p>
    <w:p>
      <w:r>
        <w:t>Der Beschwerdeführer ist Staatsangehöriger von Bosnien (und Herzegowina) und hat in der Republik Österreich seinen Wohnsitz. Die Schweiz handelt zurzeit mit Bosnien und Herzegowina ein Sozialversicherungsabkommen aus, wobei hinsichtlich des Inkrafttretens noch keine Angaben möglich sind (vgl. www.zas.admin.ch &gt; International &gt; Ab-kommen über soziale Sicherheit mit jeweils einem Partnerstaat &gt; So-zialversicherungsabkommen &gt; Liste der Sozialversicherungsabkom-men). Bis zum Inkrafttreten dieses neuen Abkommens ist weiterhin das bisherige Abkom­men zwi­schen der Schweizerischen Eidgenossenschaft und der Föde­rativen Volksrepublik Jugoslawien über Sozialversicherung vom 8. Juni 1962 (SR 0.831.109.818.1) anwendbar (vgl. BGE 126 V 198 E. 2b, BGE 122 V 381 E. 1 mit Hinweisen). Nach Art. 2 des Abkommens stehen die Staatsangehörigen der Vertragsstaaten in ihren Rechten und Pflichten aus den in Art. 1 des Abkommens genannten Rechtsbereichen, zu welchen auch die schweizerische Bundesgesetzgebung über die IV gehört, einander gleich, soweit nichts anderes bestimmt ist. Hinsichtlich der Voraussetzungen des Anspruchs auf eine schweizerische IV-Rente sowie der anwendbaren Verfahrensvorschriften sieht das Abkommen über Sozialversicherung keine im vorliegenden Verfahren relevanten Abweichungen vom Grundsatz der Gleichstellung vor. Die Frage, ob und gegebenenfalls ab wann Anspruch auf Leistungen der IV besteht, bestimmt sich daher vorliegend alleine aufgrund der schweizerischen Rechtsvorschriften. Daran ändert nichts, dass der Beschwerdeführer seinen Wohnsitz in einem EU-Staat hat. Für die Beurteilung eines Rentenanspruchs sind die Feststellungen ausländischer Versicherungsträger, Krankenkassen, Behörden und Ärzte bezüglich Invaliditätsgrad und Anspruchsbeginn für die rechtsanwendenden Behörden in der Schweiz nicht verbindlich (BGE 130 V 253 E. 2.4; AHI-Praxis 1996, S. 179).</w:t>
      </w:r>
    </w:p>
    <w:p>
      <w:r>
        <w:rPr>
          <w:b/>
        </w:rPr>
        <w:t>E. 2.2</w:t>
      </w:r>
    </w:p>
    <w:p>
      <w:r>
        <w:t>Am 1. Januar 2003 sind das ATSG und die dazugehörige Ver­ordnung vom 11. September 2002 (ATSV, SR 830.11) in Kraft getreten. Die altrechtliche Judikatur (BGE 130 V 64 E. 2 und 5, 117 V 198 E. 4b, 109 V 262 E. 3 sowie 108 E. 2b, je mit Hinweisen) gilt jedoch grundsätzlich weiterhin über den 31. Dezember 2002 hinaus (BGE 130 V 343 E. 3.5 mit Hin­weisen). Anlässlich der 4. IV-Revision (in Kraft getreten auf den 1. Ja-nuar 2004; Fassung vom 21. März 2003 [AS 2003 3837]) und 5. IV-Re-vision (in Kraft getreten auf den 1. Januar 2008; Fassung vom 6. Oktober 2006 [AS 2007 5129]) sind die revisionsrechtlichen Vorschriften im Wesent­lichen unverändert ge­blieben, sodass die zur altrechtlichen Regelung ergangene Rechtsprechung weiterhin massgebend ist (Art. 17 ATSG sowie Art. 87 Abs. 3 und 4 IVV; vgl. SVR 2006 IV Nr. 10 [I 457/04] S. 38 E. 2.1; vgl. auch Urteil des Bundesgerichts [im Folgenden: BGer] 8C_373/2008 vom 28. August 2008 E. 2.1).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ist der vorliegend streitige Leistungsanspruch nach den neuen Normen zu prüfen (vgl. BGE 130 V 445). Im vor­liegenden Verfahren fin­den grundsätzlich jene Vor­schriften Anwendung, die spätestens bei Erlass der Nichteintretensverfügung vom 29. Mai 2009 (act. 73) in Kraft standen (das IVG ab dem 1. Januar 2008 in der Fassung vom 6. Oktober 2006 und die IVV in der entsprechenden Fassung [AS 2007 5155]).</w:t>
      </w:r>
    </w:p>
    <w:p>
      <w:r>
        <w:rPr>
          <w:b/>
        </w:rPr>
        <w:t>E. 2.3</w:t>
      </w:r>
    </w:p>
    <w:p>
      <w:r>
        <w:t>Ändert sich der Invaliditätsgrad einer Rentenbezügerin oder eines Rentenbezügers erheblich, so wird die Rente von Amtes wegen oder auf Gesuch hin für die Zukunft entsprechend erhöht, herabgesetzt oder aufgehoben (Art. 17 Abs. 1 ATSG). Ein Revisionsgesuch wird nur geprüft, wenn die versicherte Person glaubhaft macht, dass sich der Grad der Invalidität in einer für den Anspruch erheblichen Weise geändert hat (Art. 87 Abs. 3 und 4 IVV in Verbindung mit Art. 17 Abs. 1 ATSG; vgl. hierzu BGE 130 V 343 E. 3.5.3). Unter Glaubhaftmachung ist nicht der Beweis nach dem im Sozialversicherungsrecht allgemein massgebenden Grad der überwiegenden Wahrscheinlichkeit zu verstehen. Die Beweisanforderungen sind vielmehr herabgesetzt, in dem nicht im Sinne eines vollen Beweises die Überzeugung der Verwaltung begründet zu werden braucht, dass seit der letzten, rechtskräftigen Entscheidung tatsächlich eine relevante Änderung eingetreten ist. Es genügt, dass der geltend gemachten rechtserheblichen Sachumstand wenigsten gewisse Anhaltspunkte bestehen, auch wenn durchaus noch mit der Möglichkeit zu rechnen ist, bei eingehenden Abklärung werde sich die behauptete Änderung nicht erstelle lassen. Bei der Prüfung der Frage, ob die Vorbringen der versicherten Person glaubhaft sind, berücksichtigt die Verwaltung u.a., ob seit rechtskräftigen Erledigung des letzten Rentengesuches lediglich kurze oder schon längere Zeit vergangen ist; je nachdem sin an das Glaubhaftmachen einer Änderung des rechtserheblichen Sachverhalts höhere oder weniger hohe Anforderung zu stellen (Urteil des Bundesgerichts 9C_688/2007 vom 22. Januar 2008 E. 2.2). Der Untersuchungsgrundsatz, wonach das Gericht von Amtes wegen für die richtige und vollständige Abklärung des rechtserheblichen Sachverhalts zu sorgen hat, spielt insoweit nicht (vgl. BGE 130 V 64 E. 5.2.5). Tritt aber die Verwaltung auf die Neuanmeldung ein, so hat sie die Sache materiell abzuklären und sich zu vergewissern, ob die dem Versicherten glaubhaft gemachte Veränderung des Invaliditätsgrad oder Hilflosigkeit auch tatsächlich eingetreten ist (Urteil des Bundesgerichts 9C_904/2009 vom 7. Juni 2010 E. 3.2 mit Hinweisen). Anlass zur Rentenrevision gibt nach der Rechtsprechung jede wesentliche Änderung in den tatsächlichen Verhältnissen, die geeignet ist, den Invaliditätsgrad und damit den Rentenanspruch zu beeinflussen (BGE 125 V 368 E. 2).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117 V 198 E. 3b; AHI 1997 S. 288 E. 2b). Unerheblich unter revisionsrechtlichem Gesichtswinkel ist nach ständiger Praxis die unterschiedliche Beurteilung eines im Wesentlichen gleich gebliebenen Sachverhaltes (BGE 112 V 371 E. 2b mit Hinweisen; SVR 1996 IV Nr. 70 S. 104 E. 3a). Auch eine neue Verwaltungs- oder Gerichtspraxis rechtfertigt grundsätzlich keine Revision des laufenden Rentenanspruchs zum Nachteil des Versicherten (BGE 135 V 201 E. 6 mit Hinweisen). Liegt eine erhebliche Änderung des Sachverhalts vor, ist der Rentenanspruch in rechtlicher und tatsächlicher Hinsicht allseitig, d.h. unter Berücksichtigung des gesamten für die Leistungsberechtigung ausschlaggebenden Tatsachenspektrums zu prüfen (SVR 2004 IV Nr. 17 S. 54 E. 2.3; AHI 2002 S. 164; Entscheid 8C_751/2007 des Bundesgerichts vom 8. Dezember 2008 E. 4.3.2).</w:t>
      </w:r>
    </w:p>
    <w:p>
      <w:r>
        <w:rPr>
          <w:b/>
        </w:rPr>
        <w:t>E. 2.4</w:t>
      </w:r>
    </w:p>
    <w:p>
      <w:r>
        <w:t>Die Verwaltung (und im Beschwerdefall das Gericht) ist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resp. der medizinischen Dienste kann für den Fall, dass ihnen materiell Gutachtensqualität zukommen soll,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3</w:t>
      </w:r>
    </w:p>
    <w:p>
      <w:r>
        <w:t>Betreffend die zeitliche Vergleichsbasis im Zusammenhang mit dem Revisionsgesuch vom 3. März 2009 ist vorab Folgendes festzustellen:</w:t>
      </w:r>
    </w:p>
    <w:p>
      <w:r>
        <w:rPr>
          <w:b/>
        </w:rPr>
        <w:t>E. 3.1</w:t>
      </w:r>
    </w:p>
    <w:p>
      <w:r>
        <w:t>Wurde eine Rente zuvor bereits revidiert oder bestätigt, bildet Referenzpunkt für die Prüfung einer anspruchserheblichen Änderung die letzte rechtskräftige Verfügung, welche auf einer materiellen Prüfung des Rentenanspruchs mit rechtskonformer Sachverhaltsabklärung, einer Beweiswürdigung und gegebenenfalls - sofern Hinweise für eine Änderung in den erwerblichen Auswirkungen des Gesundheitszustands bestehen - der Durchführung eines Einkommensvergleichs beruht (BGE 133 V 108 E. 5.4).</w:t>
      </w:r>
    </w:p>
    <w:p>
      <w:r>
        <w:rPr>
          <w:b/>
        </w:rPr>
        <w:t>E. 3.2</w:t>
      </w:r>
    </w:p>
    <w:p>
      <w:r>
        <w:t>Das Bundesgericht hat im Urteil 9C_46/2009 inzwischen darauf hingewiesen, dass eine Verfügung verzichtbar ist, wenn bei einer von Amtes wegen durchgeführten Revision keine leistungsbeeinflussende Änderung der Verhältnisse festgestellt wurde (Art. 74ter Bst. f IVV) und die bisherige Invalidenrente daher weiter ausgerichtet wird. Wird auf entsprechende Mitteilung hin keine Verfügung verlangt (Art. 74quater IVV), ist jene in Bezug auf den Vergleichszeitpunkt einer (ordentlichen) rechtskräftigen Verfügung gleichzustellen, wo ein neuer Einkommensvergleich nur durchgeführt werden muss, wenn dieser mit Blick auf die möglicherweise veränderten Tatsachen notwendig erscheint. Diese Umschreibung zeigt, dass offensichtlich unveränderte Elemente und Voraussetzungen der Invalidität nicht bei jeder Überprüfung der Dauerleistung erneut abgeklärt und im betreffenden Verwaltungsakt explizit abgehandelt worden sein müssen, damit dieser als zeitlicher Ausgangspunkt für die vergleichende Prüfung herangezogen werden kann (Urteil des BGer 9C_771/2009 vom 10. September 2010 E. 2.2 mit Hinweisen).</w:t>
      </w:r>
    </w:p>
    <w:p>
      <w:r>
        <w:rPr>
          <w:b/>
        </w:rPr>
        <w:t>E. 3.3</w:t>
      </w:r>
    </w:p>
    <w:p>
      <w:r>
        <w:t>Hinsichtlich der erheblichen zeitlichen Anknüpfungspunkte hat im vorliegenden Fall als letztmaliger, das Ergebnis einer rechtsgenüglichen materiellen Prüfung des Rentenanspruchs darstellender Rechtsakt die Mitteilung der Vorinstanz vom 12. August 2008 (act. 64) zu gelten, mit welcher - nach Vorliegen zusätzlicher medizinischer Berichte aus Österreich (act. 58 bis 61) resp. eines Berichts von Dr. med. C._______ vom medizinischen Dienst vom 8. August 2008 (act. 63) - oppositionslos (also ohne auf die entsprechende Mitteilung hin eine Verfügung verlangt zu haben) weiterhin die mit Verfügung vom 19. Mai 2004 (act. 44) zugesprochene Dreiviertelsrente bestätigt worden war. Zu beurteilen ist daher, ob der Versicherte für den Zeitraum zwischen der Mitteilung vom 12. August 2008 und der vorliegend angefochtenen Nichteintretensverfügung vom 29. Mai 2009 glaubhaft gemacht hat, dass sich der Grad der Invalidität in einer für den Anspruch erheblichen Weise geändert hat (vgl. E. 2.3 hiervor 1. Absatz).</w:t>
      </w:r>
    </w:p>
    <w:p>
      <w:r>
        <w:rPr>
          <w:b/>
        </w:rPr>
        <w:t>E. 4.1</w:t>
      </w:r>
    </w:p>
    <w:p>
      <w:r>
        <w:t>Die Mitteilung der Vorinstanz vom 12. August 2008 basierte in medizinischer Hinsicht insbesondere auf dem Bericht von Dr. med. C._______ vom medizinischen Dienst vom 8. August 2008 (act. 63). Darin führte Dr. med. C._______ nach Würdigung der vom Versicherten eingereichten medizinischen Akten aus Österreich (act. 58 bis 61) aus, nach vollständiger unterer Plexusparese sei der Versicherte weiterhin einarmig und wegen der Arthrose des Sprunggelenks gehbehindert. Es lägen Zeichen einer deutlichen Knochenatrophie als Folge des jahrelangen Nichtgebrauchs vor, was auch auf eine gewisse Passivität des nun seit 17 Jahren berenteten Versicherten hinweise. Daran werde sich auch zukünftig nichts mehr ändern.</w:t>
      </w:r>
    </w:p>
    <w:p>
      <w:r>
        <w:rPr>
          <w:b/>
        </w:rPr>
        <w:t>E. 4.2.1</w:t>
      </w:r>
    </w:p>
    <w:p>
      <w:r>
        <w:t>Im Rahmen der Neuanmeldung vom 3. März 2009 resp. während der Durchführung des Vorbescheidverfahrens liess der Beschwerdeführer weder neue ärztliche Dokumente einreichen noch solche in Aussicht stellen. Vielmehr liess er einzig die Übernahme des Erwerbsunfähigkeitsgrades, welcher von der SUVA auf 70 % festgelegt worden war, beantragen. Unter diesen Umständen lässt sich nicht beanstanden, dass die Vorinstanz hinsichtlich des medizinischen Sachverhalts keine weiteren Abklärungen getätigt hat (vgl. hierzu bspw. BGE 130 V 64 E. 5.2.5; vgl. zum Ganzen auch SZS 2009 S. 397, Urteil des BGer 9C_286/2009 vom 28. Mai 2009 E. 2.2.3).</w:t>
      </w:r>
    </w:p>
    <w:p>
      <w:r>
        <w:rPr>
          <w:b/>
        </w:rPr>
        <w:t>E. 4.2.2</w:t>
      </w:r>
    </w:p>
    <w:p>
      <w:r>
        <w:t>Erst während des vorliegend zu beurteilenden Beschwerdeverfahrens liess der Versicherte im Rahmen seiner Eingaben vom 4. August (B-act. 3) und 22. Dezember 2009 (B-act. 13) weitere medizinische Dokumente einreichen. Soweit diese im Rahmen eines Gerichtsverfahrens betreffend einen Nichteintretensentscheid gemäss Art. 87 IVV überhaupt zu berücksichtigen sind (BGE 130 V 64 E. 5.2.5; Urteile des Bundesgerichts 8C_288/2011 vom 5. Mai 2011 und 8C-196/2008 vom 5. Juni 2008), ist lediglich vollständigkeitshalber zu bemerken, dass dabei insbesondere der Bericht des Internisten Dr. med. E._______ vom 22. Juni 2009 (B-act. 3 Beilage 1) sowie derjenige des Dr. med. D._______, Facharzt für Orthopädie und orthopädische Chirurgie, vom 9. Dezember 2009 (B-act. 13 Beilage 1) von Interesse zu sein scheinen - der Bericht von Dr. med. D._______ vom 10. April 2008 wurde bereits vor Erlass der Mitteilung vom 12. August 2008 gewürdigt (act. 60). In Würdigung dieser medizinischen Dokumente führte Dr. med. C._______ am 23. Oktober 2009 aus, gemäss des Berichts von Dr. med. D._______ liege als Hauptbefund weiterhin die untere Armplexusparese mit vollständiger Funktionsunfähigkeit der linken Hand vor; die Schulterbeweglichkeit sei an sich genügend. Laut des Internisten Dr. med. E._______ leide der Versicherte an noch nicht objektivierten Hüftschmerzen rechts sowie an nebensächlichen Beschwerden wie Übergewicht, Hypertonie und Reflux bei Nikotinabusus. Aus medizinischer Sicht habe sich nichts verändert. Es sei ihm - Dr. med. C._______ - nicht bekannt, welche medizinischen Sachverhalte der Versicherte für eine Verschlechterung geltend mache.</w:t>
      </w:r>
    </w:p>
    <w:p>
      <w:r>
        <w:rPr>
          <w:b/>
        </w:rPr>
        <w:t>E. 4.2.3</w:t>
      </w:r>
    </w:p>
    <w:p>
      <w:r>
        <w:t>Wie bereits dargelegt wurde (vgl. E. 2.4 hiervor), kann auf Stel-lungnahmen des RAD resp. des medizinischen Dienstes nur unter der Bedingung abgestellt werden, dass sie den allgemeinen beweisrecht-lichen Anforderungen an einen ärztlichen Bericht genügen und zudem die beigezogenen Ärzte im Prinzip über die im Einzelfall gefragten persön­lichen und fachlichen Qualifika­tionen verfügen. Zwar verfügt Dr. med. C._______ nicht über einen Facharzttitel unter anderem in den Disziplinen der Inneren Medizin, Orthopädie und orthopädischen Chirurgie. Dennoch ist er als Facharzt für Allgemeine Medizin grundsätzlich in der Lage, schlüssig und zuverlässig zu beurteilen, ob - nach Einsicht in Berichte von Fachärzten in den oben erwähnten medizinischen Disziplinen - der Versicherte eine Verschlechterung seines gesundheitlichen Zustands hat glaubhaft machen können resp. sich die medizinische Situation in einer für den Anspruch erheblichen Weise verändert haben könnte. Die Beurteilung von Dr. med. C._______, wonach sich aus medizinischer Sicht nichts verändert habe, steht im Wesentlichen in Übereinstimmung mit der Auffassung von Dr. med. D._______ in dessen Bericht vom 9. Dezember 2009 (B-act. 13 Beilage 1). Auch dieser Facharzt vertrat die Ansicht, dass sich der klinische Befund hinsichtlich der oberen Extremitäten, des Sprunggelenks sowie der Wirbelsäule seit April 2008 nicht wesentlich geändert habe. Die von ihm erwähnten, hinzugekommenen Bewegungsschmerzen im rechten Hüftgelenk haben keinen negativen Einfluss auf die Beweglichkeit und sind demzufolge nicht zusätzlich rentenwirksam. Mit Blick auf die nachvollziehbaren Ausführungen von Dr. med. C._______ hat der Beschwerdeführer somit keine wesentliche, für den Rentenanspruch erhebliche Verschlechterung des Gesundheitszustandes (resp. des IV-Grades) seit Erlass der Mitteilung vom 12. August 2008 bis zum Zeitpunkt der angefochtenen Verfügung (29. Mai 2009) glaubhaft gemacht. Ihm ist es nicht gelungen, substantielle Anhaltspunkte für eine allfällig neue Prüfung des Rentenanspruchs zufolge seiner gesundheitlichen Situation darzulegen, was von ihm letztlich auch nicht bestritten wird.</w:t>
      </w:r>
    </w:p>
    <w:p>
      <w:r>
        <w:rPr>
          <w:b/>
        </w:rPr>
        <w:t>E. 4.2.4</w:t>
      </w:r>
    </w:p>
    <w:p>
      <w:r>
        <w:t>Aufgrund des unverändert gebliebenen Sachverhalts sowohl in medizinischer wie auch in erwerblicher Hinsicht ergibt sich auch bezüglich des IV-Grades keine glaubhaft gemachte wesentliche Veränderung, was zur Folge hat, dass der im Rahmen der ursprünglichen rentenzusprechenden Verfügungen (vgl. Bst. B. hiervor) festgelegte IV-Grad von 67 % nach wie vor Bestand hat. Es bestand somit für die Vorinstanz - welcher bei der Beurteilung der Glaubhaftmachung ein Ermessens- und Beurteilungsspielraum zusteht, der vom Bundesverwaltungsgericht zu respektieren ist (vgl. Urteil des BGer 9C_286/2009 vom 28. Mai 2009, E. 3.2.3) - keine Verpflichtung, auf das Revisionsgesuch vom 3. März 2009 einzutreten und dieses allseitig bzw. in materieller Hinsicht zu prüfen.</w:t>
      </w:r>
    </w:p>
    <w:p>
      <w:r>
        <w:rPr>
          <w:b/>
        </w:rPr>
        <w:t>E. 4.2.5</w:t>
      </w:r>
    </w:p>
    <w:p>
      <w:r>
        <w:t>Hinsichtlich der vom Beschwerdeführer beantragten Übernahme des von der SUVA auf 70 % festgelegten Erwerbsunfähigkeitsgrades durch die Vorinstanz ist im Sinne eines obiter dictums festzuhalten, dass die Invaliditätsschätzung der Invalidenversicherung gegenüber dem Unfallversicherer und umgekehrt keine Bindungswirkung entfaltet (vgl. BGE 133 V 549 E. 6 und 131 V 362). Darüber hinaus sind - mangels Entdeckens neuer Tatsachen oder Beweismittel, deren Beibringung zuvor nicht möglich war - die Voraussetzungen einer prozessualen Revision (vgl. Art. 53 Abs. 1 ATSG; vgl. auch bspw. BGE 127 V 353 E. 5b und 466 E. 2c, 122 V 270 E. 2, 119 V 475 E. 1a, 110 V 138 E. 2; AHI 1998 S. 295 E. 3; ZAK 1985 S. 331 E. 2b; RKUV 1991 K 855 S. 16 E. 1) ebenso wenig erfüllt sind wie diejenigen einer Wiedererwägung, da weder die ursprünglich rentenzusprechenden Verfügungen noch die späteren Revisionsmitteilungen zweifellos unrichtig waren (vgl. Art. 53 Abs. 2 ATSG; vgl. auch bspw. BGE 126 V 399 E. 2b bb, 117 V 8 E. 2c, 115 V 308 E. 4a cc, 103 V 126; ARV 2002 S. 181 E. 1a).</w:t>
      </w:r>
    </w:p>
    <w:p>
      <w:r>
        <w:rPr>
          <w:b/>
        </w:rPr>
        <w:t>E. 5</w:t>
      </w:r>
    </w:p>
    <w:p>
      <w:r>
        <w:t>Aufgrund der vorstehenden Erwägungen ist zusammenfassend festzustellen, dass der Beschwerdeführer nicht hatte glaubhaft machen können, dass sich der Grad der Invalidität in einer für den Anspruch erheblichen Weise geändert hat (Art. 87 Abs. 3 und 4 IVV). Somit trat die Vorinstanz zu Recht nicht auf das Revisionsgesuch vom 3. März 2009 ein, weshalb die Beschwerde vom 19. Juni 2009 als unbegründet abzuweisen ist.</w:t>
      </w:r>
    </w:p>
    <w:p>
      <w:r>
        <w:rPr>
          <w:b/>
        </w:rPr>
        <w:t>E. 6.1</w:t>
      </w:r>
    </w:p>
    <w:p>
      <w:r>
        <w:t>Entsprechend dem Ausgang des Verfahrens hat der Beschwerdeführer die Verfahrenskosten zu tragen (Art. 63 Abs. 1 VwVG). Diese werden auf Fr. 300.- festgesetzt und sind mit dem geleisteten Kostenvorschuss in gleicher Höhe zu verrechnen.</w:t>
      </w:r>
    </w:p>
    <w:p>
      <w:r>
        <w:rPr>
          <w:b/>
        </w:rPr>
        <w:t>E. 6.2</w:t>
      </w:r>
    </w:p>
    <w:p>
      <w:r>
        <w:t>Der obsiegenden Partei kann von Amtes wegen oder auf Begehren eine Entschädigung für ihr erwachsene notwendige und verhältnismässig hohe Kosten zugesprochen werden (Art. 64 Abs. 1 VwVG). Als Bundesbehörde hat die obsiegende Vorinstanz jedoch in der Regel keinen Anspruch auf eine Parteientschädigung (Art. 7 Abs. 3 des Reglements vom 21. Februar 2008 über die Kosten und Entschädigungen vor dem Bundesverwaltungsgericht [VGKE, SR 173.320.2]), wobei die Voraussetzungen einer Ausnahme im konkreten Fall nicht erfüllt sind (BGE 127 V 205). Dem unterliegenden Beschwerdeführer ist entsprechend dem Verfahrensausgang keine Parteientschädigung zuzusprechen (Art. 64 Abs. 1 VwVG).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