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C-3979/2016 vom 15. Dezember 2017</w:t>
      </w:r>
    </w:p>
    <w:p>
      <w:r>
        <w:t>Bundesverwaltungsgericht, 2017-12-15, FR</w:t>
      </w:r>
    </w:p>
    <w:p>
      <w:r>
        <w:rPr>
          <w:b/>
        </w:rPr>
        <w:t xml:space="preserve">Quelle: </w:t>
      </w:r>
      <w:r>
        <w:t>https://mcp.opencaselaw.ch/entscheid/bvger_C-3979_2016</w:t>
      </w:r>
    </w:p>
    <w:p>
      <w:r>
        <w:t>FR: TAF C-3979/2016 du 15 décembre 2017</w:t>
      </w:r>
    </w:p>
    <w:p>
      <w:r>
        <w:t>IT: TAF C-3979/2016 del 15 dicembre 2017</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Les exceptions de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et l'avance sur les frais de procédure a été dûment acquittée (cf. art. 63 al. 4 PA). Partant, le recours est recevable et le Tribunal de céans entre en matière sur le fond.</w:t>
      </w:r>
    </w:p>
    <w:p>
      <w:r>
        <w:rPr>
          <w:b/>
        </w:rPr>
        <w:t>E. 2</w:t>
      </w:r>
    </w:p>
    <w:p>
      <w:r>
        <w:t>Le TAF définit les faits et apprécie les preuves d'office et librement ; l'on parle de maxime inquisitoire (cf. art. 12 PA). En outre, il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présente cause doit être examinée à l'aune des dispositions en vigueur entre le 29 décembre 2014 (dépôt de la demande de prestations [AI pce 2]) et le 19 mai 2016, date de la décision attaquée (AI pce 72) qui marque la limite dans le temps du pouvoir d'examen du Tribunal (notamment : ATF 129 V 1 consid. 1.2 et 121 V 366 consid. 1b).</w:t>
      </w:r>
    </w:p>
    <w:p>
      <w:r>
        <w:rPr>
          <w:b/>
        </w:rPr>
        <w:t>E. 3.2</w:t>
      </w:r>
    </w:p>
    <w:p>
      <w:r>
        <w:t>L'affaire présente un aspect transfrontalier dans la mesure où le recourant portugais, a été assuré en Suisse pendant plusieurs mois (AI pces 28 et 70).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dans leurs versions en vigueur depuis le 1er janvier 2015 (cf. à titre d'exemple les arrêts du TAF C-3/2013 du 2 juillet 2013 consid. 3.2 et C-3985/2012 du 25 février 2013 consid. 2.1). Au sens de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dispositions contraires, la procédure ainsi que les conditions à l'octroi des prestations de l'assurance invalidité suisse sont déterminées d'après le droit suisse (art. 46 al. 3 du règlement n° 883/2004; ATF 130 V 257 consid. 2.4; à titre d'exemple : arrêts du Tribunal fédéral 8C_329/2015 du 5 juin 2015, 9C_54/2012 du 2 avril 2012, I 376/05 du 5 août 2005 consid. 1).</w:t>
      </w:r>
    </w:p>
    <w:p>
      <w:r>
        <w:rPr>
          <w:b/>
        </w:rPr>
        <w:t>E. 4</w:t>
      </w:r>
    </w:p>
    <w:p>
      <w:r>
        <w:t>En l'espèce est litigieuse la question de savoir si le recourant a droit à une rente d'invalidité suisse au-delà du 30 novembre 2015, l'OAIE ayant limité le droit à la rente d'invalidité entière du 1er juin au 30 novembre 2015 (AI pce 72). A ce sujet, il sied de noter que le recourant qui a cotisé 40 mois à l'AVS/AI suisse (AI pces 28 et 70; cf. aussi le relevé des périodes d'assurance et des revenus pris en compte pour le calcul de la rente d'invalidité [AI pce 72 p. 3]), remplit la condition liée à la durée minimale de cotisations en Suisse de trois ans au sens de l'art. 36 al. 1 LAI dont au moins une année doit être accomplie en Suisse lorsque la personne intéressée a été assujettie à la législation de deux ou plusieurs Etats membre de l'Union européenne (cf. art. 6, 46 par. 1 et 57 par. 1 du règlement n°883/2004; FF 2005 p. 4065). Il faut examiner si les autres conditions pour le droit à une rente d'invalidité sont remplies.</w:t>
      </w:r>
    </w:p>
    <w:p>
      <w:r>
        <w:rPr>
          <w:b/>
        </w:rPr>
        <w:t>E. 5.1</w:t>
      </w:r>
    </w:p>
    <w:p>
      <w:r>
        <w:t>Au sens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prend naissance au plus tôt à l'échéance d'une période de six mois à compter de la date à laquelle l'assuré a fait valoir son droit aux prestations conformément à l'art. 29 al. 1 LPGA.</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al.1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5.3</w:t>
      </w:r>
    </w:p>
    <w:p>
      <w:r>
        <w:t>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5.4</w:t>
      </w:r>
    </w:p>
    <w:p>
      <w:r>
        <w:t>Le taux d'invalidité d'une personne exerçant une activité lucrative est fixé d'après la méthode ordinaire de comparaison des revenus (cf. consid. 10.1 ss ci-dessous).</w:t>
      </w:r>
    </w:p>
    <w:p>
      <w:r>
        <w:rPr>
          <w:b/>
        </w:rPr>
        <w:t>E. 5.5</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indépendamment de leur domicile et résidence (cf. art. 4 et 7 du règlement n° 883/2004 déterminants malgré l'art. 29 al. 4 LAI).</w:t>
      </w:r>
    </w:p>
    <w:p>
      <w:r>
        <w:rPr>
          <w:b/>
        </w:rPr>
        <w:t>E. 5.6</w:t>
      </w:r>
    </w:p>
    <w:p>
      <w:r>
        <w:t>Aux termes de l'art. 88a al. 1 du règlement sur l'assurance-invalidité (RAI,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les pièces nécessaires pour évaluer le droit aux prestations, en particulier des rapports médicaux. En effet, bien que l'invalidité soit une notion juridique et économique (cf. consid. 5.3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w:t>
      </w:r>
    </w:p>
    <w:p>
      <w:r>
        <w:rPr>
          <w:b/>
        </w:rPr>
        <w:t>E. 6.2</w:t>
      </w:r>
    </w:p>
    <w:p>
      <w:r>
        <w:t>La jurisprudence a posé des lignes directrices en ce qui concerne la manière d'apprécier les rapports médicaux.</w:t>
      </w:r>
    </w:p>
    <w:p>
      <w:r>
        <w:rPr>
          <w:b/>
        </w:rPr>
        <w:t>E. 6.2.1</w:t>
      </w:r>
    </w:p>
    <w:p>
      <w:r>
        <w:t>Avant de conférer pleine valeur probante à une expertise médicale, l'on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L'administration ou, cas échéant, le Tribunal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aussi arrêt du Tribunal fédéral I 131/03 du 22 mars 2004 consid. 2.2). Le simple fait qu'un avis médical divergent ait été produit par la personne assurée - même émanant d'un spécialiste - ne suffit cependant pas à lui seul à remettre en cause la valeur probante d'une expertise médicale (arrêt du Tribunal fédéral U 365/06 du 26 janvier 2007 consid. 4.1).</w:t>
      </w:r>
    </w:p>
    <w:p>
      <w:r>
        <w:rPr>
          <w:b/>
        </w:rPr>
        <w:t>E. 6.2.2</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6.3</w:t>
      </w:r>
    </w:p>
    <w:p>
      <w:r>
        <w:t>Le Tribunal, qui apprécie les preuves d'office et librement (cf. consid. 2 ci-dessus), doit examiner de manière objective tous les moyens de preuve, quelle que soit leur provenance, puis décider si les documents à disposition permettent de porter un jugement valable sur le droit litigieux (ATF 125 V 251 consid. 3a).</w:t>
      </w:r>
    </w:p>
    <w:p>
      <w:r>
        <w:rPr>
          <w:b/>
        </w:rPr>
        <w:t>E. 6.4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7.1</w:t>
      </w:r>
    </w:p>
    <w:p>
      <w:r>
        <w:t>Il ressort du dossier constitué par l'autorité inférieure que l'assuré a subi suite à son accident du 24 août 2013 une fracture de la rotule droite qui a été traitée le 28 août 2013 par ostéosynthèse et haubanage (cf. le rapport médical du 13 novembre 2013 établit par le Dr B._______ [AI pce 10 p. 203]). Les Drs F._______ et G._______ de la clinique de la réadaptation ont en outre posé les diagnostics d'une patellectomie totale le 27 mars 2014, d'une pseudarthrose au niveau du pôle inférieur de la rotule le 18 février 2014, ainsi que comme co-morbidités une hypercholestérolémie traitée, des crises épileptiques tonico-cloniques anamnestiques (en 2013 et à la fin de 2014) d'origine indéterminée, une augmentation pondérale de 14kg après l'accident, une notion anamnestique d'altération de la glycémie à jeun et des lombalgies non spécifiques (AI pce 30 pp. 1 à 9). Les experts ont noté que les plaintes et limitations fonctionnelles du patient sont essentiellement une diminution de la force au niveau du membre inférieur droit et des douleurs continuelles nociceptives antérieures au genou droit, aggravées par les efforts, d'une intensité variant entre 4-5 au repos et 7-8/10 à l'effort. Lors de la marche, il y a persistance d'une boiterie et une apparition des douleurs dès 1 heure de marche et limitation du périmètre à environ 3 heures (AI pce 30 p. 3). L'assuré s'est déplacé avec une canne (cf. AI pce 30 p. 8) - auparavant il a nécessité deux béquilles (par exemple AI pce 10 p. 203) - et les experts informent qu'il y a eu apparition de douleurs lombaires depuis la marche avec béquilles (AI pce 30 p. 3). Ils ont aussi pensé que la situation sera stabilisée après un traitement de physiothérapie supplémentaire durant 4 semaines (AI pce 30 p. 4). Les Drs F._______ et G._______ ont retenu les limitations fonctionnelles définitives suivantes : port de charge supérieur à 10-15 kg, déplacements prolongés ou fréquents, escaliers, échelles, accroupissements ou position à genoux. Une activité sédentaire, avec possibilité d'alterner les positions serait adaptée. Ils ont aussi expliqué que les plaintes et limitations fonctionnelles s'expliquent principalement par les lésions objectives constatées mais que des facteurs tels que la focalisation sur la douleur, la peur du mouvement et une perception du handicap fonctionnel hors de proportion avec les éléments objectifs expliquent probablement quelques autolimitations constatées (AI pce 30 p. 4). Les experts ont alors attesté une incapacité de travail totale dans l'ancienne activité professionnelle depuis l'accident ainsi que, dans une activité adaptée, une incapacité de travail pendant le séjour à la clinique et un mois supplémentaire, soit du 2 juin au 9 août 2015. Dans une activité adaptée la capacité de travail est totale depuis le 10 août 2015 (AI pce 30 p. 5). Le Dr J._______, médecin généraliste travaillant pour l'OAIE a confirmé les conclusions des spécialistes de la clinique de réadaptation et attesté une incapacité de travail totale dans l'ancienne activité professionnelle depuis le 28 août 2013 ainsi qu'une incapacité de travail de 100% dans une activité adaptée du 28 août 2013 au 10 août 2015 (cf. prise de position du 14 août 2015 [AI pce 34]).</w:t>
      </w:r>
    </w:p>
    <w:p>
      <w:r>
        <w:rPr>
          <w:b/>
        </w:rPr>
        <w:t>E. 8.1</w:t>
      </w:r>
    </w:p>
    <w:p>
      <w:r>
        <w:t>Le recourant conteste qu'il peut exercer une activité professionnelle. Il a déposé le rapport médical du 16 décembre 2015 du Dr B._______ qui note que l'assuré présente une limitation douloureuse de la mobilité du genou droit, 0° en extension et 100° en flexion. L'assuré boîte en marchant en raison de douleurs et de la rigidité et nécessite une canne. Ce médecin atteste alors une incapacité de travail totale dans l'activité dans la construction civile (AI pce 63, respectivement pce 57). Le recourant a aussi versé le rapport médical du 20 juin 2016 du Dr E._______, médecin spécialiste en orthopédie et traumatologie qui, faisant état de la fracture de la rotule droite et des interventions des 28 août 2013 et 28 février 2014, retient une patellectomie totale, une rigidité et des douleurs au genou, 180° en extension et 60° en flexion, des troubles et interventions connues et atteste que l'assuré ne peut pas réaliser des efforts avec les membres inférieurs et ne peut pas monter ou descendre des échafaudages et escaliers. Selon ce médecin, l'assuré présente alors une incapacité à exercer sa profession habituelle conformément à la Table nationale d'incapacité (TAF pce 1 annexe).</w:t>
      </w:r>
    </w:p>
    <w:p>
      <w:r>
        <w:rPr>
          <w:b/>
        </w:rPr>
        <w:t>E. 8.2</w:t>
      </w:r>
    </w:p>
    <w:p>
      <w:r>
        <w:t>Le TAF note que les Drs F._______ et G._______ de la clinique de réadaptation décrivent dans leur rapport du 9 juillet 2015 (AI pce 30 pp. 1 ss) le résultat de l'examen clinique détaillé (pp. 2 à 3) compte tenu des examens radiologiques récents (pp. 3 s.) et des analyses de laboratoires ainsi que des rapports de la réadaptation de l'appareil locomoteur,de l'évaluation des capacités fonctionnelles et des ateliersprofessionnels (pp. 3 s.). Ils ont également tenu compte des plaintes du recourant (pp. 3 s.). En outre, le diagnostic mentionné par les experts de la clinique de la réadaptation (p. 1 ; cf. consid. 7.1 ci-dessus), incluant les co-morbidités différentes, va plus loin que ceux des autres médecins au dossier qui ne se prononcent que sur le genou droit de l'assuré. De plus, les atteintes observées au genou correspondent à celles mentionnées par les autres médecins, tels les Drs B._______ et E._______. Enfin, aucun élément nouveau essentiel n'a été indiquée depuis lors (cf. prise de position du 9 juillet 2016 du Dr J._______ [TAF pce 3 annexe]). Le recourant ne fait d'ailleurs pas valoir que les experts aient ignoré une affection.</w:t>
      </w:r>
    </w:p>
    <w:p>
      <w:r>
        <w:rPr>
          <w:b/>
        </w:rPr>
        <w:t>E. 8.3</w:t>
      </w:r>
    </w:p>
    <w:p>
      <w:r>
        <w:t>S'agissant des limitations fonctionnelles décrites, le Tribunal constate que les limitations retenues par les Drs F._______ et G._______ - pas de port de charge supérieur à 10-15 kg, pas déplacements prolongés ou fréquents, pas monter et descendre des escaliers ou échelles, pas des accroupissements - respectent celles décrites par le Dr E._______ qui a précisé que l'assuré ne peut pas réaliser des efforts avec les membres inférieurs et ne peut pas monter ou descendre des échafaudages et escaliers. Le TAF note en outre que les limitations décrites par les experts correspondent à celles observées dans l'atelier professionnel où l'assuré a séjourné du 5 juin au 7 juillet 2015 ; dans le rapport du 7 juillet 2015 il a été noté que la position debout est limitée sur la durée, que les déplacements se font avec une canne, les positions au sol ne sont pas réalisées, les contraintes de force et d'effort sur la jambe droite sont évitées et que les positions de travail endurantes accroissent la douleur. Il a aussi été mentionné que la position assise est maintenue avec la jambe droite surélevée au motif de douleurs (AI pce 30 pp. 13 s.). Le recourant n'apporte rien pour contester ces appréciations.</w:t>
      </w:r>
    </w:p>
    <w:p>
      <w:r>
        <w:rPr>
          <w:b/>
        </w:rPr>
        <w:t>E. 8.4</w:t>
      </w:r>
    </w:p>
    <w:p>
      <w:r>
        <w:t>Quant à la capacité résiduelle de travail du recourant, dépendant de ses limitations, il est en l'espèce incontestée que l'assuré ne peut plus exercer son ancienne activité de manoeuvre dans le bâtiment qui est physiquement lourde (cf. le rapport d'expertise des Drs F._______ et G._______ [AI pce 30 pp. 1 ss.], les prises de position du médecin de l'OAIE [AI pces 34 et 65, TAF pce 3 annexe] ; cf. aussi une description de l'ancienne activité : AI pce 30 p. 11). Les médecins traitant que le recourant invoque attestent également une incapacité de travail totale dans l'activité professionnelle habituelle (consid. 8.1). Par contre, en Suisse, contrairement à ce qui semble être le cas au Portugal, l'assurance-invalidité n'assure pas l'incapacité professionnelle, c'est-à-dire l'incapacité à travailler dans sa profession habituelle. Si la personne assurée est en mesure d'exercer une autre activité que celle exercée auparavant, sans subir une perte de gain importante, elle n'est pas réputée invalide au sens de la loi (cf. art. 6 LPGA cité dans le consid. 5.2 ci-dessus). Or, les Drs F._______ et G._______ ont noté - compte tenu des limitations fonctionnelles observées - qu'une activité sédentaire, avec la possibilité d'alterner les positions, serait adaptée ; selon les experts, dans une telle activité, la capacité de travail est entière à compter du 10 août 2015 (AI pce 30 p. 5). Les limitations décrites par le Dr E._______, attestant que l'assuré ne peut pas réaliser des efforts avec les membres inférieurs et ne peut pas monter ou descendre des échafaudages et escaliers (consid. 8.1 ci-dessus), ne contredisent pas cette appréciation. Elle est aussi confirmée par les remarques de l'atelier professionnel où il a été noté que l'assuré devra se diriger vers des activités de type sédentaire en position assise et respectant ses limitations (AI pce 30 p. 15). Le médecin de l'OAIE a alors retenu une incapacité de travail totale dans l'ancienne activité professionnelle depuis le 28 août 2013 ainsi qu'une incapacité de travail de 100% depuis le 28 août 2013 au 9 août 2015 dans une activité adaptée ; à partir du 10 août 2015 il n'existe plus d'incapacité de travail dans une telle activité (AI pces 34 et 65 et TAF pce 3 annexe). Le recourant n'explique pas pour quelle raison, d'un point de vue médical, cette appréciation ne peut pas être suivie.</w:t>
      </w:r>
    </w:p>
    <w:p>
      <w:r>
        <w:rPr>
          <w:b/>
        </w:rPr>
        <w:t>E. 8.5</w:t>
      </w:r>
    </w:p>
    <w:p>
      <w:r>
        <w:t>En conclusion, sur le plan médical, le TAF constate que l'expertise à la clinique de réadaptation remplit les exigences jurisprudentielles (consid. 6.2.1) ; non seulement elle repose sur un examen détaillé et interdisciplinaire des troubles de l'assuré, compte tenu de ses plaintes, mais encore, les conclusions dûment motivées sont convaincantes. De plus, les observations et conclusions des experts ne sont pas en contradiction avec les autres rapports médicaux au dossier, notamment les rapports des Drs B._______ et E._______. Dès lors, l'assuré n'ayant pas pu mettre en doute les conclusions de l'expertise, le TAF peut faire siennes celles-ci et retient que l'assuré ne peut plus exercer son ancienne activité professionnelle depuis le 28 août 2013. Par contre, dans une activité adaptée, sédentaire, avec la possibilité d'alterner les positions, il présente une incapacité de travail totale du 28 août 2013 au 9 août 2015 et une capacité de travail entière à compter du 10 août 2015.</w:t>
      </w:r>
    </w:p>
    <w:p>
      <w:r>
        <w:rPr>
          <w:b/>
        </w:rPr>
        <w:t>E. 9</w:t>
      </w:r>
    </w:p>
    <w:p>
      <w:r>
        <w:t>Le recourant invoque également qu'il n'a ni les compétences ni la possibilité à trouver une activité adaptée au Portugal.</w:t>
      </w:r>
    </w:p>
    <w:p>
      <w:r>
        <w:rPr>
          <w:b/>
        </w:rPr>
        <w:t>E. 9.1</w:t>
      </w:r>
    </w:p>
    <w:p>
      <w:r>
        <w:t>S'agissant des compétences de l'assuré pour exercer une activité sédentaire adaptée, lui permettant de changer de positions - dont il sied de tenir compte, tout comme de sa formation et de son expérience professionnelle, afin de déterminer l'exigibilité d'une telle activité (arrêts du Tribunal fédéral 9C_454/2011 du 30 septembre 2011 consid. 4.3, 9C_624/2009 du 7 octobre 2009 consid. 4.1.1) - le TAF remarque à l'instar de l'OAIE qu'il existe encore un large éventail d'activités qui respectent ces conditions et qui n'exigent pas de connaissances professionnelles spécifiques ou encore une formation professionnelle particulière. De plus, s'il est vrai que les facteurs tels que l'âge, un manque de formation ou des difficultés linguistiques jouent un rôle non négligeable pour déterminer dans un cas concret les activités que l'on peut encore raisonnablement exiger d'une personne assurée,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Tribunal fédéral 9C_899/2015 du 4 mars 2016 consid. 4.3.1, 8C_761/2014 du 15 octobre 2015 consid. 3.2.2, I 175/04 du 28 janvier 2005 consid. 3; Jurisprudence et pratique administrative des autorités d'exécution de l'AVS/AI, VSI, 1999 p. 246 consid. 1).</w:t>
      </w:r>
    </w:p>
    <w:p>
      <w:r>
        <w:rPr>
          <w:b/>
        </w:rPr>
        <w:t>E. 9.2</w:t>
      </w:r>
    </w:p>
    <w:p>
      <w:r>
        <w:t>Quant à l'éventuelle impossibilité de trouver une activité adaptée au Portugal, le TAF - tout comme l'OAIE - rappelle que la loi tient compte d'un marché du travail équilibré, mentionné dans l'art. 7 al. 1 LPGA (cf. consid. 5.2 ci-dessus ; voir aussi l'art. 16 LPGA dans le consid. 10.1 ci-dessous), supposant un marché de travail présentant, d'une part, un certain équilibre entre l'offre et la demande de main-d'oeuvre et offrant, d'autre part, un éventail d'emplois diversifiés ; cette notion de marché du travail équilibré, théorique et abstraite, sert de distinction entre les cas qui relèvent de l'assurance-invalidité et ceux qui tombent sous le coup de l'assurance-chômage (ATF 110 V 273 consid. 4b ; arrêt du Tribunal fédéral 9C_454/2001 cité consid. 4.3.2; VSI 1991 p. 332 consid. 3b; Michel Valterio, op. cit., chiffre 2112 pp. 563 ss). Ainsi,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main-d'oeuvre ; la concrétisation des possibilités de travail et des perspectives de gain n'est pas subordonnée à des exigences excessives (arrêts du Tribunal fédéral 8C_761/2014 cité consid. 3.2.2, I 175/04 cité consid. 3; VSI 1998 p. 296 consid. 3b; cf. aussi Jacques-André Schneider, L'âge et ses limites en matière d'assurance-invalidité, de chômage et de prévoyance professionnelle étendue, Grenzfälle in der Sozialversicherung, 2015, p. 3). Autrement dit, une situation économique difficile - concrètement le marché du travail au Portugal - ne constitue pas un facteur déterminant pour l'invalidité.</w:t>
      </w:r>
    </w:p>
    <w:p>
      <w:r>
        <w:rPr>
          <w:b/>
        </w:rPr>
        <w:t>E. 9.3</w:t>
      </w:r>
    </w:p>
    <w:p>
      <w:r>
        <w:t>Enfin, il sied de rappeler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(cf. art. 7 LAI; notamment : ATF 138 V 457 consid. 3.2; Ulrich Meyer-Blaser, Zum Verhältnismässigkeitsgrundsatz im staatlichen Leistungsrecht, thèse, Berne 1985, p. 131). Cette obligation implique notamment que l'on peut exiger de la part de l'assuré qu'il accepte une activité professionnelle adaptée à son état de santé afin de réduire sa perte de gain (cf. art. 6 LPGA cité) et qu'il s'intègre de son propre chef dans le marché du travail (à titre d'exemple : arrêt du Tribunal fédéral 9C_899/2015 du 4 mars 2016 consid. 4.3.1 ; VSI 1999 p. 247 consid. 1 et références).</w:t>
      </w:r>
    </w:p>
    <w:p>
      <w:r>
        <w:rPr>
          <w:b/>
        </w:rPr>
        <w:t>E. 9.4</w:t>
      </w:r>
    </w:p>
    <w:p>
      <w:r>
        <w:t>En conséquence, les arguments du recourant sont mal fondés.</w:t>
      </w:r>
    </w:p>
    <w:p>
      <w:r>
        <w:rPr>
          <w:b/>
        </w:rPr>
        <w:t>E. 10</w:t>
      </w:r>
    </w:p>
    <w:p>
      <w:r>
        <w:t>Il convient encore de déterminer le taux d'invalidité du recourant et son droit à une rente d'invalidité.</w:t>
      </w:r>
    </w:p>
    <w:p>
      <w:r>
        <w:rPr>
          <w:b/>
        </w:rPr>
        <w:t>E. 10.1</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10.2</w:t>
      </w:r>
    </w:p>
    <w:p>
      <w:r>
        <w:t>Les revenus à comparer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calculé sur la base des statistiques salariales retenues par les enquêtes suisses sur la structure des salaires (ESS), publiées par l'Office fédéral de la statistique (OFS; ATF 126 V 75 consid. 3b/aa et bb). Un revenu d'invalide fixé d'après les données statistiques doit dans certains cas être réduit afin de tenir compte des circonstances personnelles et professionnelles de l'assuré (limitations liées au handicap, âge, années de service, nationalité/catégorie d'autorisation de séjour et taux d'occupation) qui impliquent que celui-ci ne peut pas réaliser le salaire déterminé, applicable aux employés qui ne souffrent pas d'invalidité, sur le marché ordinaire de l'emploi (ATF 134 V 322 consid. 5.1, 126 V 75). La jurisprudence n'admet cependant pas de déduction globale supérieure à 25% (ATF 126 V 75 consid. 5). La hauteur de cet abattement relève en premier lieu de l'office AI qui dispose pour cela d'un large pouvoir d'appréciation. Le TAF, lorsqu'il examine l'usage de ce pouvoir d'appréciation pour fixer l'étendue de la déduction, doit porter son attention sur les différentes solutions qui s'offraient à l'administration (cf. Michel Valterio, Droit de l'assurance-vieillesse et survivants (AVS) et de l'assurance-invalidité (AI), Commentaire thématique, 2011, n° 2016, n° 2129 ss) et voir si un abattement plus ou moins élevé, mais limité à 25%, serait mieux approprié et s'imposerait pour un motif pertinent, sans toutefois substituer sa propre appréciation à celle de l'administration (ATF 137 V 71 consid. 5.2, 126 V 75 consid. 6).</w:t>
      </w:r>
    </w:p>
    <w:p>
      <w:r>
        <w:rPr>
          <w:b/>
        </w:rPr>
        <w:t>E. 10.3</w:t>
      </w:r>
    </w:p>
    <w:p>
      <w:r>
        <w:t>Le Tribunal fédéral a aussi précisé que la comparaison des revenus doit être effectuée en se référant en principe à la situation au moment où le droit à la rente aurait pu naître au plus tôt.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4.4 et 128 V 174).</w:t>
      </w:r>
    </w:p>
    <w:p>
      <w:r>
        <w:rPr>
          <w:b/>
        </w:rPr>
        <w:t>E. 10.4</w:t>
      </w:r>
    </w:p>
    <w:p>
      <w:r>
        <w:t>Dans le cas concret, l'assuré ayant présenté du 28 août 2013 au 9 août 2015 une incapacité de travail totale dans toute activité professionnelle, son taux d'invalidité correspond pour cette période à 100% (comparaison en pour-cent; ATF 114 V 310 consid. 3a, 104 V 135 consid. 2; arrêt du Tribunal fédéral 9C_785/2009 du 2 décembre 2009 consid. 4; à titre d'exemples : arrêts du TAF C-1047/2011 du 5 octobre 2012 consid. 10.5 et C-652/2011 du 7 novembre 2012 consid. 7.3). L'assuré ayant en outre déposé sa demande de prestation AI le 29 décembre 2014 (AI pce 2), il résulte du délai d'attente d'une année de l'art. 28 al. 1 let. b LAI ainsi que du délai de six mois de l'art. 29 al. 1 LAI (cf. consid. 5.1) qu'il a droit dès le 1er juin 2015 à une rente d'invalidité entière (cf. art. 28 al. 2 LAI; consid. 5.5). Suite à l'amélioration de son état de santé à compter du 10 août 2015, l'assuré a droit à cette rente jusqu'au 30 novembre 2015 eu égard au délai de 3 mois de l'art. 88a al. 1 RAI (cf. consid. 5.6 ci-dessus).</w:t>
      </w:r>
    </w:p>
    <w:p>
      <w:r>
        <w:rPr>
          <w:b/>
        </w:rPr>
        <w:t>E. 10.5</w:t>
      </w:r>
    </w:p>
    <w:p>
      <w:r>
        <w:t>Pour la période subséquente, l'Office AI a effectué une comparaison des revenus sur la base de l'année 2014 (cf. AI pce 37). Ceci n'est pas critiquable bien que les montants obtenus doivent en principe être indexés à 2015, au moment où la rente va être versée (cf. consid. 10.3 et 10.4ci-dessus) ; ceci ne modifie pourtant pas le résultat.</w:t>
      </w:r>
    </w:p>
    <w:p>
      <w:r>
        <w:rPr>
          <w:b/>
        </w:rPr>
        <w:t>E. 10.5.1</w:t>
      </w:r>
    </w:p>
    <w:p>
      <w:r>
        <w:t>Pour déterminer le revenu sans invalidité, l'OAIE s'est à juste titre basé sur le revenu que l'assuré a obtenu auprès de son ancien employeur. Il a déterminé pour 2014 un salaire annuel de 73'872.51 francs. Indexé à 2015, il en résulte un salaire annuel de 74'072.16 francs (1939=100; 2014=2220, 2015=2226 pour les hommes), respectivement un salaire mensuel de 6'172.68 francs (: 12). Le salaire d'invalide a été calculé sur la base des données statistiques 2012 alors disponibles, l'assuré n'ayant pas repris une activité professionnelle depuis son accident du 24 août 2013 (cf. AI pce 18). Concrètement, l'OAIE a déterminé la moyenne des salaires que l'assuré pourrait gagner dans le commerce en détail, les activités de services administratives et des activités de services compte tenu d'un horaire usuel de ces branches et a obtenu un salaire mensuel de 4'863.60 francs. Indexé à 2015, il en résulte un salaire mensuel de 4'948.06 francs (2012=2188, 2015=2226 pour les hommes). L'OAIE a effectué un abattement de 10% sur ce salaire statistique afin de tenir compte de l'âge de l'assuré et de son manque de formation certifiée. Par rapport à un salarié sans problèmes de santé, ces éléments réduisent certainement ses possibilités de gain sur le marché économique (cf. consid. 10.2 ci-dessus) ; le TAF peut donc confirmer cette déduction. Il en résulte un salaire mensuel de 4'453.25 francs. La comparaison des revenus fait apparaître une perte de gain de 1'719.45 francs (6'172.68 francs - 4'453.25 francs), correspondant à un taux d'invalidité de 28% arrondi (1'719.45 francs/6'172.68 francs x 100%).</w:t>
      </w:r>
    </w:p>
    <w:p>
      <w:r>
        <w:rPr>
          <w:b/>
        </w:rPr>
        <w:t>E. 10.5.2</w:t>
      </w:r>
    </w:p>
    <w:p>
      <w:r>
        <w:t>Le calcul de l'OAIE est avantageux à l'assuré. Le TAF, pour sa part, détermine le salaire sans invalidité à partir du salaire journalier de 314 francs/jour indiqué par l'ancien employeur pour 2015 (les indemnités vacances de 10,6% et le 13ème salaire de 8,3% inclus [cf. AI pce 12]). Il en résulte un salaire annuel de 75'674 francs (x 241 jours = 365 jours - 20 jours de vacances - 104 jours pour les weekends), respectivement un salaire mensuel de 6'306.16 francs ( : 12). Pour fixer le revenu avec invalidité, le TAF se fonde ensuite sur le total des salaires mensuels bruts payés pour des tâches physiques et manuelles simples dans le secteur privé - offrant un très large éventail d'activités adaptées (cf. consid. 9.1 ci-dessus) - qui s'élevait en 2014 pour un homme à 5'312 francs pour 40 heures/semaine, respectivement à 5'537.76 francs pour 41.7 heures/semaine usuelles. Après indexation de ce salaire à 2015 (2014=2220, 2015=2226 pour les hommes; = 5'552.72 francs) et un abattement de 10%, le TAF détermine un salaire avec invalidité de 4'997.45 francs. La comparaison des revenus fait apparaître une perte de gain de 1'308.71 francs (6'306.16 francs - 4'997.45 francs), correspondant à un taux d'invalidité de 21% arrondi (1'308.75 francs/6'306.16 francs x 100%).</w:t>
      </w:r>
    </w:p>
    <w:p>
      <w:r>
        <w:rPr>
          <w:b/>
        </w:rPr>
        <w:t>E. 10.6</w:t>
      </w:r>
    </w:p>
    <w:p>
      <w:r>
        <w:t>Un taux d'invalidité de 21% ou alors de 28% - la SUVA a déterminé un taux de 20% (cf. AI pce 58) - ne donne pas droit à une rente de l'assurance-invalidité (cf. consid. 5.5 ci-dessus). Dès lors, à partir du 1er décembre 2015, il n'existe plus de droit à une rente.</w:t>
      </w:r>
    </w:p>
    <w:p>
      <w:r>
        <w:rPr>
          <w:b/>
        </w:rPr>
        <w:t>E. 11</w:t>
      </w:r>
    </w:p>
    <w:p>
      <w:r>
        <w:t>En conclusion, c'est de bon droit que l'OAIE a accordé à l'assuré par sa décision contestée du 19 mai 2016 une rente d'invalidité entière du 1er juin au 30 novembre 2015. Le recours de l'assuré est rejeté.</w:t>
      </w:r>
    </w:p>
    <w:p>
      <w:r>
        <w:rPr>
          <w:b/>
        </w:rPr>
        <w:t>E. 12</w:t>
      </w:r>
    </w:p>
    <w:p>
      <w:r>
        <w:t>Aux termes de l'art 63 al. 1 PA selon lequel les frais de procédure sont de règle générale à la charge de la partie qui succombe, le recourant débouté doit prendre en charge les frais s'élevant à 800 francs. Ce montant est prélevé sur l'avance de frais de procédure du même montant dont le recourant s'est acquitté durant la présente procédure (TAF pce 20). Il n'est pas alloué de dépens, le recourant qui est succombé n'y ayant pas droit aux termes de l'art. 64 al. 1 PA dans son sens opposé. De plus, aucun dépens n'est alloué à l'autorité inférieure (cf. art. 7 al.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