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C-3972/2014 vom 23. März 2017</w:t>
      </w:r>
    </w:p>
    <w:p>
      <w:r>
        <w:t>Bundesverwaltungsgericht, 2017-03-23, FR</w:t>
      </w:r>
    </w:p>
    <w:p>
      <w:r>
        <w:rPr>
          <w:b/>
        </w:rPr>
        <w:t xml:space="preserve">Quelle: </w:t>
      </w:r>
      <w:r>
        <w:t>https://mcp.opencaselaw.ch/entscheid/bvger_C-3972_2014</w:t>
      </w:r>
    </w:p>
    <w:p>
      <w:r>
        <w:t>FR: TAF C-3972/2014 du 23 mars 2017</w:t>
      </w:r>
    </w:p>
    <w:p>
      <w:r>
        <w:t>IT: TAF C-3972/2014 del 23 marzo 2017</w:t>
      </w:r>
    </w:p>
    <w:p>
      <w:pPr>
        <w:pStyle w:val="Heading2"/>
      </w:pPr>
      <w:r>
        <w:t>Regeste</w:t>
      </w:r>
    </w:p>
    <w:p>
      <w:r>
        <w:t>Remboursement des cotisations</w:t>
      </w:r>
    </w:p>
    <w:p>
      <w:pPr>
        <w:pStyle w:val="Heading2"/>
      </w:pPr>
      <w:r>
        <w:t>Erwägungen</w:t>
      </w:r>
    </w:p>
    <w:p>
      <w:r>
        <w:rPr>
          <w:b/>
        </w:rPr>
        <w:t>E. 1.1</w:t>
      </w:r>
    </w:p>
    <w:p>
      <w:r>
        <w:t>Sous réserve des exceptions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aux art. 33 et 34 LTAF. En particulier, les décisions sur opposition rendues par la Caisse suisse de compensation (CSC) concernant l'octroi de rentes et le remboursement de cotisations sociales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LAVS, les dispositions de la LPGA s'appliquent à l'assurance-vieillesse et survivants (art. 1 à 97),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le recours est recevable.</w:t>
      </w:r>
    </w:p>
    <w:p>
      <w:r>
        <w:rPr>
          <w:b/>
        </w:rPr>
        <w:t>E. 2</w:t>
      </w:r>
    </w:p>
    <w:p>
      <w:r>
        <w:t>L'objet du litige est le bien-fondé de la décision sur opposition du 26 mai 2014 de la CSC ayant rejeté la demande de remboursement des cotisations AVS présentée par l'intéressé, ressortissant gambien, ayant selon toute vraisemblance cessé définitivement d'être assuré, au motif du domicile en Suisse de son épouse dont il est séparé et d'un enfant mineur domicilié en Suisse.</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de la décision litigieuse, sous réserve de dispositions particulières de droit transitoire (ATF 136 V 24, consid. 4.3 et les références ;voir ég. ATF 139 V 297 consid. 2.1, ATF 130 V 445, consid. 1.2.1). Lors d'un remboursement aux étrangers des cotisations versées à l'AVS, le fait déterminant dont il y a lieu d'examiner les conséquences juridiques est la demande de remboursement des cotisations AVS déposée auprès de la CSC (ATF 136 V 24 consid. 4.4). Au vu des critères précités, le bien-fondé matériel de cette demande doit être jugé à l'aune du droit fédéral en vigueur au moment du dépôt de la demande de remboursement (ATF 136 V 24 consid. 4.4 et arrêt du TAF C-6840/2010 du 9 février 2011 consid. 3.2). En l'occurrence, la demande formelle de remboursement des cotisations AVS datant du 18 juillet 2013 (cf. pce 7) précédée d'une correspondance à cette fin du 12 juin 2013 (pce 2), le droit applicable est celui en vigueur à cette date.</w:t>
      </w:r>
    </w:p>
    <w:p>
      <w:r>
        <w:rPr>
          <w:b/>
        </w:rPr>
        <w:t>E. 4</w:t>
      </w:r>
    </w:p>
    <w:p>
      <w:r>
        <w:t>La procédure dans le domaine des assurances sociales fait prévaloir la maxime inquisitoriale (ATF 138 V 206 consid. 6). Le TAF définit les faits et apprécie les preuves d'office et librement (cf. art. 12 PA). Il applique le droit d'office, sans être lié par les motifs invoqués par les parties (art. 62 al. 4 PA ; Fritz. Gygi, Bundesverwaltungsrechtspflege, 1983, p. 212 ; Thomas Häberli, in : B. Waldmann / Ph. Weissenberger, Praxiskommentar Verwaltungsvervahrengesetz,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5</w:t>
      </w:r>
    </w:p>
    <w:p>
      <w:r>
        <w:t>Selon l'art. 18 al. 3 LAVS, les cotisations payées conformément aux art. 5, 6, 8, 10 ou 13 LAVS par des étrangers originaires d'un Etat avec lequel aucune convention n'a été conclue peuvent être, en cas de domicile à l'étranger, remboursées à eux-mêmes ou à leurs survivants. Le Conseil fédéral règle les détails, notamment l'étendue du remboursement. La Suisse n'a pas conclu de convention de sécurité sociale avec la Gambie de sorte que la question de savoir si un ressortissant gambien ayant quitté la Suisse et n'étant plus assuré a droit au remboursement des cotisations versées à l'AVS suisse doit donc être tranchée selon le droit suisse exclusivement.</w:t>
      </w:r>
    </w:p>
    <w:p>
      <w:r>
        <w:rPr>
          <w:b/>
        </w:rPr>
        <w:t>E. 6</w:t>
      </w:r>
    </w:p>
    <w:p>
      <w:r>
        <w:t>Selon l'art. 1 al. 1 de l'ordonnance du 29 novembre 1995 sur le remboursement aux étrangers des cotisations versées à l'assurance-vieillesse et survivants (OR-AVS, RS 831.131.12), un étranger avec le pays d'origine duquel aucune convention n'a été conclue peut demander le remboursement des cotisations versées si elles ont été payées, au total, pendant une année entière au moins et n'ouvrent pas droit à une rente. L'art. 2 al. 1 OR-AVS prévoit que le remboursement des cotisations peut être demandé dès que l'intéressé a, selon toute vraisemblance, cessé définitivement d'être assuré, et que lui-même, ainsi que son conjoint et ses enfants âgés de moins de 25 ans, n'habitent plus en Suisse. L'al. 2 précise que si des enfants majeurs âgés de moins de 25 ans restent en Suisse, le remboursement peut néanmoins être accordé s'ils ont achevé leur formation professionnelle. Comme l'a relevé à juste titre l'autorité inférieure notamment un droit à des rentes d'orphelin peut en principe naître jusqu'à l'accomplissement de la 18ème année, voire de la 25ème année s'ils poursuivent des études (art. 25 ss LAVS). A titre complémentaire il sied de relever que, cas échéant, un droit à une rente de survivant peut naître en faveur d'une veuve ou d'un veuf si les conditions du droit sont remplies (art. 23 ss LAVS). En l'occurrence, le recourant compte plus d'une année de cotisations (CSC pce 13) et a selon toute vraisemblance définitivement cessé d'être assuré en Suisse (cf. pces 23 et 29 s. et 53). Cependant la question de savoir s'il a effectivement élu domicile à l'étranger, domicile annoncé en Gambie mais pas prouvé, peut être laissée ouverte au vu de ce qui suit.</w:t>
      </w:r>
    </w:p>
    <w:p>
      <w:r>
        <w:rPr>
          <w:b/>
        </w:rPr>
        <w:t>E. 7</w:t>
      </w:r>
    </w:p>
    <w:p>
      <w:r>
        <w:t>Il ressort du dossier que l'intéressé est séparé de son épouse Mme Jacqueline Aubry Colley née en 1961 et que cette dernière est domiciliée dans le Canton du Jura à E._______ selon l'indication donnée dans la demande de remboursement (pce 7 p. 1 et pce TAF 6 annexe 1 [Extrait Telezas3 mentionnant la commune 050 Jura]). Par ailleurs il appert que l'intéressé a déclaré à l'audience du 26 avril 2010 devant le Tribunal civil de première instance du canton du Jura avoir une fille de 8 ans à D._______ (pce 9 p. 4). La mention de cette enfant mineure ne figure pas dans la demande de remboursement des cotisations, mais il sied de relever que cette indication parait avoir été supprimée à l'endroit afférent de la demande de remboursement (pce 7 p. 2) et rien au dossier ne permet de mettre en doute l'existence de cette enfant annoncée à l'audience du 26 avril 2010 devant le tribunal précité.</w:t>
      </w:r>
    </w:p>
    <w:p>
      <w:r>
        <w:rPr>
          <w:b/>
        </w:rPr>
        <w:t>E. 8</w:t>
      </w:r>
    </w:p>
    <w:p>
      <w:r>
        <w:t>Au vu de ce qui précède il est établi que lorsque la décision sur opposition a été rendue le 26 mai 2014 non seulement l'épouse du recourant, dont il est séparé, vivait en Suisse mais aussi son enfant (mineur) âgé de moins de 25 ans. Partant, la condition de l'art. 2 al. 1 OR-AVS de non résidence en Suisse du conjoint et de principe des enfants pour un remboursement des cotisations n'est pas remplie. C'est donc à bon droit que l'autorité inférieure, dans sa décision sur opposition du 26 mai 2014, a rejeté la demande de remboursement de cotisations du recourant.</w:t>
      </w:r>
    </w:p>
    <w:p>
      <w:r>
        <w:rPr>
          <w:b/>
        </w:rPr>
        <w:t>E. 9</w:t>
      </w:r>
    </w:p>
    <w:p>
      <w:r>
        <w:t>Manifestement mal fondé, le recours doit être rejeté et la décision sur opposition attaquée être confirmée dans une procédure à juge unique en application de l'art. 85bis al. 3 LAVS en relation avec l'art. 23 al. 2 LTAF.</w:t>
      </w:r>
    </w:p>
    <w:p>
      <w:r>
        <w:rPr>
          <w:b/>
        </w:rPr>
        <w:t>E. 10</w:t>
      </w:r>
    </w:p>
    <w:p>
      <w:r>
        <w:t>Il n'est ni perçu de frais de procédure, la procédure étant gratuite pour les parties (art. 85bis al. 2 LAVS et art. 6 let. b du règlement concernant les frais, dépens et indemnités fixés par le Tribunal administratif fédéral [FITAF, RS 173.320.2]) ni, vu l'issue du litige, alloué de dépens (art. 64 al. 1 PA et art. 7 al. 1 FITAF a contrario).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