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C-3962/2007 vom 10. Juni 2010</w:t>
      </w:r>
    </w:p>
    <w:p>
      <w:r>
        <w:t>Bundesverwaltungsgericht, 2010-06-10, FR</w:t>
      </w:r>
    </w:p>
    <w:p>
      <w:r>
        <w:rPr>
          <w:b/>
        </w:rPr>
        <w:t xml:space="preserve">Quelle: </w:t>
      </w:r>
      <w:r>
        <w:t>https://mcp.opencaselaw.ch/entscheid/bvger_C-3962_2007</w:t>
      </w:r>
    </w:p>
    <w:p>
      <w:r>
        <w:t>FR: TAF C-3962/2007 du 10 juin 2010</w:t>
      </w:r>
    </w:p>
    <w:p>
      <w:r>
        <w:t>IT: TAF C-3962/2007 del 10 giugno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qui constitue une unité de l'administration fédérale au sens de l'art. 33 let. d LTAF - peuvent être contestées devant le TAF, qui statue de manière définitive (cf. art. 1 al. 2 LTAF, en relation avec l'art. 83 let. c ch. 5 de la loi du 17 juin 2005 sur le Tribunal fédéral [LTF, RS 173.110], applicable mutatis mutandis aux exceptions aux mesures de limitation).</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telle l'OLE (cf. art. 91 de l'ordonnance du 24 octobre 2007 relative à l'admission, au séjour et à l'exercice d'une activité lucrative [OASA, RS 142.201]). Dès lors que la demande qui est l'objet de la présente procédure a été introduite avant l'entrée en vigueur de la LEtr, l'ancien droit (matériel) demeure applicable à la présente cause, en vertu de l'art. 126 al. 1 LEtr.</w:t>
      </w:r>
    </w:p>
    <w:p>
      <w:r>
        <w:rPr>
          <w:b/>
        </w:rPr>
        <w:t>E. 1.3</w:t>
      </w:r>
    </w:p>
    <w:p>
      <w:r>
        <w:t>Le nouveau droit de procédure est applicable, conformément à l'art. 126 al. 2 LEtr. A moins que la LTAF n'en dispose autrement, la procédure devant le TAF est régie par la PA (cf. art. 37 LTAF, en relation avec l'art. 112 al. 1 LEtr).</w:t>
      </w:r>
    </w:p>
    <w:p>
      <w:r>
        <w:rPr>
          <w:b/>
        </w:rPr>
        <w:t>E. 1.4</w:t>
      </w:r>
    </w:p>
    <w:p>
      <w:r>
        <w:t>A._______ a qualité pour recourir (cf. art. 48 al. 1 PA). Présenté dans la forme et le délai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A teneur de l'art. 62 al. 4 PA, l'autorité de recours n'est pas liée par les motifs invoqués à l'appui du recours. Dans sa décision, elle prend en considération l'état de fait et de droit régnant au moment où elle statue sous réserve du chiffre 1.2 ci-dessus (cf. consid. 1.2 de l'arrêt du Tribunal fédéral 2A.451/2002 du 28 mars 2003, partiellement publié in ATF 129 II 215).</w:t>
      </w:r>
    </w:p>
    <w:p>
      <w:r>
        <w:rPr>
          <w:b/>
        </w:rPr>
        <w:t>E. 3.1</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3.2</w:t>
      </w:r>
    </w:p>
    <w:p>
      <w:r>
        <w:t>A ce propos, il sied de relever que ni l'ODM, ni a fortiori le TAF, ne sont liés par l'appréciation émise par les autorités cantonales de police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 cf. ATAF 2007/16 consid. 4.3 p. 195, et la jurisprudence et doctrine citées) et au TAF, en vertu de l'effet dévolutif du recours (cf. art. 54 PA).</w:t>
      </w:r>
    </w:p>
    <w:p>
      <w:r>
        <w:rPr>
          <w:b/>
        </w:rPr>
        <w:t>E. 4.1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ainsi que jurisprudence et doctrine citées).</w:t>
      </w:r>
    </w:p>
    <w:p>
      <w:r>
        <w:rPr>
          <w:b/>
        </w:rPr>
        <w:t>E. 4.3</w:t>
      </w:r>
    </w:p>
    <w:p>
      <w:r>
        <w:t>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notamment sur les relations familiales de l'intéressé en Suisse et dans sa patrie, sur son état de santé, sur sa situation professionnelle, sur son intégration sociale (cf. ATAF 2007/45 consid. 6.3 p. 593 et ATAF 2007/16 consid. 5.4 p. 196s. et jurisprudence citée).</w:t>
      </w:r>
    </w:p>
    <w:p>
      <w:r>
        <w:rPr>
          <w:b/>
        </w:rPr>
        <w:t>E. 4.4</w:t>
      </w:r>
    </w:p>
    <w:p>
      <w:r>
        <w:t>Une exemption des nombres maximums n'a pas pour but de soustraire un ressortissant étranger aux conditions de vie de son pays d'origine, mais implique que celui-là se trouve personnellement dans une situation si rigoureuse que l'on ne saurait exiger de lui, compte tenu notamment de l'intensité des liens qu'il a noués avec la Suisse, qu'il tente de se réadapter à son existence passée. L'on ne saurait ainsi tenir compte de circonstances générales (économiques, sociales, sanitaires ou scolaires) affectant l'ensemble de la population restée sur place, sauf si l'intéressé allègue d'importantes difficultés concrètes propres à son cas particulier, telle une maladie grave ne pouvant être soignée qu'en Suisse, par exemple (ATAF 2007/44 consid. 5.3 p. 583 et jurisprudence citée).</w:t>
      </w:r>
    </w:p>
    <w:p>
      <w:r>
        <w:rPr>
          <w:b/>
        </w:rPr>
        <w:t>E. 5.1</w:t>
      </w:r>
    </w:p>
    <w:p>
      <w:r>
        <w:t>Dans son recours du 11 juin 2007, le recourant a invoqué le bénéfice de la circulaire du 21 décembre 2001 relative à la pratique de l'ODM concernant la réglementation du séjour des étrangers dans les cas personnels d'extrême gravité.</w:t>
      </w:r>
    </w:p>
    <w:p>
      <w:r>
        <w:rPr>
          <w:b/>
        </w:rPr>
        <w:t>E. 5.1.1</w:t>
      </w:r>
    </w:p>
    <w:p>
      <w:r>
        <w:t>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ATAF 2007/16 consid. 6.2 p. 197 et réf. citées).</w:t>
      </w:r>
    </w:p>
    <w:p>
      <w:r>
        <w:rPr>
          <w:b/>
        </w:rPr>
        <w:t>E. 5.1.2</w:t>
      </w:r>
    </w:p>
    <w:p>
      <w:r>
        <w:t>La circulaire du 21 décembre 2001, révisée pour la dernière fois le 21 décembre 2006 et adressée en priorité aux autorités cantonales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(cf. ATAF 2007/16 consid. 6.3 et arrêt cité). En l'occurrence, dans la décision querellée, l'ODM n'a fait qu'apprécier la situation concrètes du recourant à l'aune des principes qui régissent les cas personnels d'extrême gravité. Ces critères établissent, en particulier, qu'un séjour effectué en Suisse sans autorisation idoine, illégal ou précaire, ne saurait être considéré comme un élément constitutif d'un cas personnel d'extrême gravité au sens de l'art. 13 let. f OLE (cf. consid. 4.3 ci-dessus). L'intéressé ne peut ainsi tirer aucun avantage de cette circulaire.</w:t>
      </w:r>
    </w:p>
    <w:p>
      <w:r>
        <w:rPr>
          <w:b/>
        </w:rPr>
        <w:t>E. 5.2</w:t>
      </w:r>
    </w:p>
    <w:p>
      <w:r>
        <w:t>Le recourant allègue encore être victime d'une inégalité de traitement par rapport à d'autres étrangers, en affirmant que selon les déclarations publiques de l'ancienne conseillère fédérale Ruth Metzler, "entre 1999 et 2001, plus de 11'000 autorisations de séjour ont été octroyées, pour des raisons humanitaires, à des personnes dépourvues de titre de séjour valable" (cf. mémoire de recours du 11 juin 2007 p. 3). Il se prévaut également d'une statistique de l'ODM de janvier 2007 (qu'il n'a toutefois pas versée au dossier) à teneur de laquelle ledit office aurait octroyé des exceptions aux mesures de limitation dans 2003 des 3472 cas présentés par les cantons.</w:t>
      </w:r>
    </w:p>
    <w:p>
      <w:r>
        <w:rPr>
          <w:b/>
        </w:rPr>
        <w:t>E. 5.2.1</w:t>
      </w:r>
    </w:p>
    <w:p>
      <w:r>
        <w:t>Le principe d'égalité de traitement repose sur l'art. 8 al. 1 de la Constitution fédérale de la Confédération suisse du 18 avril 1999 (Cst., RS 101). Il exige que la loi elle-même et les décisions d'application de la loi traitent de façon égale des choses égales et de façon différentes des choses différentes. Ainsi, il y a violation de ce principe lorsqu'on établit des distinctions juridiques qui ne se justifient par aucun motif raisonnable au regard de la situation de fait à réglementer ou lorsqu'on omet d'opérer les distinctions qui s'imposent au vu des circonstances (cf. sur cette question notamment ATF 130 I 65 consid. 3.6, p. 70 et jurisprudence citée; Jurisprudence des autorités administratives de la Confédération [JAAC] 68.48 consid. 4, 67.16 consid. 4b, 66.6. consid. 3 et réf. citées).</w:t>
      </w:r>
    </w:p>
    <w:p>
      <w:r>
        <w:rPr>
          <w:b/>
        </w:rPr>
        <w:t>E. 5.2.2</w:t>
      </w:r>
    </w:p>
    <w:p>
      <w:r>
        <w:t>Il s'impose de relever ici que la plupart des cas auxquels faisait référence l'ancienne conseillère fédérale Ruth Metzler, notamment dans une déclaration publique du 6 décembre 2001, concernaient des étrangers dont la situation avait été réglée dans le cadre de ce qui fut appelé communément l'«Action humanitaire 2000», fondée sur une décision du Conseil fédéral du 1er mars 2000. A cette date, le Conseil fédéral avait en effet décidé d'admettre provisoirement différents groupes de personnes relevant des domaines de l'asile et des étrangers qui étaient entrées en Suisse avant le 31 décembre 1992. Cette décision concernait des requérants d'asile, d'anciens saisonniers et titulaires d'une autorisation de courte durée ayant ultérieurement déposé une demande d'asile, d'anciens titulaires d'une autorisation de séjour en vertu de l'art. 13 let f OLE ou des personnes dont la présence en Suisse avait été réglée provisoirement sans procédure d'asile dans le cadre de l'Action Bosnie-Herzégovine. Cette action humanitaire concernait donc des catégories de personnes exhaustivement énumérées dans le communiqué de presse accompagnant la décision du Conseil fédéral du 1er mars 2000 et les personnes qui ont pu, à des conditions bien précises, bénéficier de cette action ont au demeurant obtenu une admission provisoire et non pas une exception aux mesures de limitation en application de l'art. 13 let. f OLE, comme le recourant le laisse entendre.</w:t>
      </w:r>
    </w:p>
    <w:p>
      <w:r>
        <w:rPr>
          <w:b/>
        </w:rPr>
        <w:t>E. 5.2.3</w:t>
      </w:r>
    </w:p>
    <w:p>
      <w:r>
        <w:t>Par ailleurs, s'agissant des statistiques de l'ODM de janvier 2007 invoquées par le recourant, le Tribunal ne saurait se prononcer d'une manière générale sur le cas des 2003 personnes dont la situation aurait prétendument été régularisée par ledit office. En effet, si l'intéressé entendait se prévaloir d'une inégalité de traitement, il lui incombait d'invoquer avec précision de quel(s) cas particulier(s) il s'agissait, ce qu'il n'a pas fait (cf. ATAF 2007/16 consid. 6.4 p. 198).</w:t>
      </w:r>
    </w:p>
    <w:p>
      <w:r>
        <w:rPr>
          <w:b/>
        </w:rPr>
        <w:t>E. 5.2.4</w:t>
      </w:r>
    </w:p>
    <w:p>
      <w:r>
        <w:t>Dans ces conditions, le grief d'inégalité de traitement invoqué par le recourant est mal fondé et doit être rejeté.</w:t>
      </w:r>
    </w:p>
    <w:p>
      <w:r>
        <w:rPr>
          <w:b/>
        </w:rPr>
        <w:t>E. 5.3</w:t>
      </w:r>
    </w:p>
    <w:p>
      <w:r>
        <w:t>Le recourant fait valoir que l'interprétation restrictive des exceptions aux mesures de limitation participe à la propagation du travail illégal dans certains domaines d'activités, tels que le travail domestique ou la construction, et qu'il faudrait par conséquent les interpréter de manière plus large (cf. mémoire de recours du 11 juin 2007 p. 3). Le Tribunal fédéral a déjà eu l'occasion de se prononcer sur l'application de l'art. 13 let. f OLE aux personnes travaillant illégalement en Suisse et a précisé qu'il convenait d'appliquer à ces dernières les mêmes critères qu'aux autres étrangers. Le fait que certains étrangers aient opté pour l'illégalité peut les desservir au regard des conditions d'une exemption des mesures de limitation du nombre des étrangers. En outre, admettre plus largement des cas personnels d'extrême gravité en faveur de cette catégorie d'étrangers irait à l'encontre du but poursuivi par le législateur étant donné que cela inciterait les étrangers à éluder la législation en vigueur dans l'intention d'obtenir ultérieurement la régularisation de leur situation (cf. consid. 4.3 supra et ATF 130 II 39 consid. 5.1 in fine et 5.4 p. 45ss).</w:t>
      </w:r>
    </w:p>
    <w:p>
      <w:r>
        <w:rPr>
          <w:b/>
        </w:rPr>
        <w:t>E. 6</w:t>
      </w:r>
    </w:p>
    <w:p>
      <w:r>
        <w:t>Le recourant prétend être arrivé en Suisse en décembre 1997 (cf. notamment let. B et C supra, ainsi que le mémoire de recours du 11 juin 2007 p. 2). Toutefois, lors de son audition du 10 décembre 2001, l'intéressé a déclaré être entré en territoire helvétique en mars 2001 (cf. let. A.a supra). En tout état de cause, il apparaît qu'il a résidé et travaillé en Suisse en toute illégalité jusqu'à sa demande de régularisation du 5 août 2005 et que depuis lors, il demeure dans ce pays au bénéfice d'une simple tolérance cantonale, laquelle, de par son caractère provisoire et aléatoire, ne saurait être considérée comme un élément constitutif d'un cas personnel d'extrême gravité.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198s.). Dans ces conditions, le recourant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7</w:t>
      </w:r>
    </w:p>
    <w:p>
      <w:r>
        <w:t>Cela étant, il convient d'examiner les critères d'évaluation qui, autres que la seule durée du séjour en Suisse, pourraient rendre le retour du recourant dans sa patrie particulièrement difficile.</w:t>
      </w:r>
    </w:p>
    <w:p>
      <w:r>
        <w:rPr>
          <w:b/>
        </w:rPr>
        <w:t>E. 7.1</w:t>
      </w:r>
    </w:p>
    <w:p>
      <w:r>
        <w:t>Tel que précisé ci-avant, le fait que l'étranger ait séjourné en Suisse pendant une assez longue période, qu'il s'y soit bien intégré socialement et professionnellement et que son comportement n'ait pas fait l'objet de plaintes ne suffit pas à constituer un cas d'extrême gravité (cf. consid. 4.2 ci-dessus). En effet, encore faut-il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7.2</w:t>
      </w:r>
    </w:p>
    <w:p>
      <w:r>
        <w:t>En premier lieu, le Tribunal relève que le comportement de A._______ en Suisse n'est pas exempt de tout reproche. En effet, jusqu'à sa demande de régularisation du 5 août 2005, le prénommé a séjourné et travaillé dans ce pays de manière illégale, ce qui lui a notamment valu une amende de Fr. 400.- et, surtout, une interdiction d'entrée en territoire helvétique prononcée le 3 janvier 2002 et dûment notifiée le 10 janvier 2002. A noter que l'intéressé a volontairement contrevenu à cette mesure en revenant illégalement en Suisse aussitôt après son départ du 12 janvier 2002 (cf. let. A.b supra). Par ailleurs, il n'a pas obtempéré au second délai de départ qui lui a été imparti pour le 19 février 2004 (cf. ibid.). Cela étant, s'il ne faut pas exagérer l'importance des infractions aux prescriptions de police des étrangers inhérentes à la condition de travailleur clandestin, il n'est néanmoins pas contradictoire de tenir compte de l'existence de telles infractions (cf. ATF 130 II 39 consid. 5.2).</w:t>
      </w:r>
    </w:p>
    <w:p>
      <w:r>
        <w:rPr>
          <w:b/>
        </w:rPr>
        <w:t>E. 7.3</w:t>
      </w:r>
    </w:p>
    <w:p>
      <w:r>
        <w:t>En ce qui concerne l'intégration socioprofessionnelle du recourant, force est de constater que, comparée à celle de la moyenne des étrangers présents en Suisse depuis un laps de temps similaire, elle ne revêt pas un caractère à ce point exceptionnel qu'elle puisse entraîner à elle seule l'admission d'un cas de rigueur. En effet, bien que le Tribunal ne remette pas en cause les efforts d'intégration accomplis par l'intéressé, ni les bons contacts qu'il a pu établir avec la population, il ne saurait pour autant considérer que celui-ci se soit créé avec la Suisse des attaches à ce point profondes et durables qu'il ne puisse plus raisonnablement envisager un retour dans son pays d'origine. A ce propos, le fait que le recourant ait intégré bénévolement une association pour migrants équatoriens (cf. mémoire de recours du 11 juin 2007 p. 1) ne saurait être déterminant pour apprécier son intégration aux us et coutumes suisses. Au demeurant, il est tout à fait normal qu'une personne ayant vécu durant plusieurs années dans un pays tiers se soit familiarisée avec le mode de vie de ce pays et s'y soit créé des attaches. S'agissant des relations de travail, d'amitié ou de voisinage nouées par le recourant durant son séjour en territoire helvétique, celles-ci ne sauraient non plus justifier une exception aux mesures de limitation du nombre des étrangers. Certes, par le fruit de son travail, le recourant a été en mesure d'assurer son autonomie financière sans émarger à l'aide sociale ; l'on relèvera toutefois que selon un écrit du Service de psychologie scolaire de la ville de Z._______ du 23 juillet 2009 (p. 1 [document produit le 18 février 2010 dans le cadre du dossier C-3963/2007]), l'intéressé aurait connu une période de chômage lors de la venue de son ex-femme et de sa fille en Suisse, en novembre 2000. Il n'a fait l'objet d'aucune poursuite et son comportement - hormis les infractions commises en matière de police des étrangers - n'a donné lieu à aucune plainte. Par ailleurs, il a incontestablement fait preuve de stabilité professionnelle, dès lors qu'il travaille pour le même employeur, à l'entière satisfaction de celui-ci, depuis 2004 au plus tard (cf. attestation de travail du 15 janvier 2010 et contrat de travail du 28 janvier 2004 figurant au dossier cantonal), voire depuis décembre 2001, à en croire ses déclarations lors de son interpellation par la police de X._______ en date du 10 décembre 2001 (cf. procès-verbal d'audition du 10 décembre 2001, p. 2). Il appert toutefois qu'en Suisse, le recourant (qui a, dans sa patrie, travaillé dans le milieu agricole) a essentiellement été actif dans les domaines du nettoyage, de la restauration et du jardinage. Il ne saurait donc se prévaloir de connaissances ou de qualifications spécifiques telles qu'il ne pourrait plus les mettre en pratique dans sa patrie ou qu'il faille considérer qu'il a fait preuve d'une évolution professionnelle remarquable en Suisse justifiant, à elle seule, l'admission d'un cas de rigueur au sens de l'art. 13 let. f OLE (cf. ATAF 2007/16 consid. 8.3 p. 200 et jurisprudence citée). Au contraire, il faut considérer que la pratique acquise par le prénommé sur le plan professionnel et ses connaissances de la langue française constitueront un atout ou pourront du moins favoriser sa réintégration professionnelle dans sa patrie.</w:t>
      </w:r>
    </w:p>
    <w:p>
      <w:r>
        <w:rPr>
          <w:b/>
        </w:rPr>
        <w:t>E. 7.4</w:t>
      </w:r>
    </w:p>
    <w:p>
      <w:r>
        <w:t>Le recourant est arrivé en Suisse à l'âge de près de trente-sept ans, respectivement de quarante ans et demi, suivant que l'on retient comme date déterminante décembre 1997 ou mars 2001 (cf. consid. 6 supra). Quoi qu'il en soit, il demeure que l'intéressé a passé dans son pays d'origine toute sa jeunesse, son adolescence - périodes qui apparaissent comme essentielles pour la formation de la personnalité et, partant, pour l'intégration sociale et culturelle (cf. ATAF 2007/16 consid. 8.3 p. 200 et jurisprudence citée) - et une partie importante de sa vie d'adulte. Dans ces conditions, l'autorité de céans ne saurait conclure que le séjour de l'intéressé en territoire helvétique, où il aurait une soeur (dont l'existence n'est pas démontrée), ait été suffisamment long pour le rendre totalement étranger à sa patrie, cela d'autant moins qu'il maintient des contacts téléphoniques avec ses proches sur place (cf. mémoire de recours du 11 juin 2007 p. 4), qu'au moins deux de ses enfants s'y trouvent (let. A.a et B supra) et que ses parents y ont une maison (cf. procès-verbal d'audition auprès de la police de X-Y._______ du 9 février 2004 p. 1). Aussi, à son retour dans sa patrie, le recourant pourra compter sur le soutien de ses proches, ce qui facilitera sa réintégration. De même, il lui sera possible de renouer contact avec le réseau socioprofessionnel qu'il s'était créé en Equateur jusqu'à son départ pour la Suisse.</w:t>
      </w:r>
    </w:p>
    <w:p>
      <w:r>
        <w:rPr>
          <w:b/>
        </w:rPr>
        <w:t>E. 7.5</w:t>
      </w:r>
    </w:p>
    <w:p>
      <w:r>
        <w:t>Dans ses déterminations du 18 février 2010, le recourant invoque le bénéfice du regroupement familial auprès de sa fille et de son ex-épouse, notamment au regard des art. 8 de la Convention du 4 novembre 1950 de sauvegarde des droits de l'homme et des libertés fondamentales (CEDH, RS 0.101) et 44 LEtr. Il se prévaut de la relation de près de vingt ans vécue avec son ex-épouse et soutient que tous deux se sont rapprochés depuis le divorce prononcé le 21 avril 2009, qu'il a des liens très forts avec sa fille C._______ nonobstant la séparation, et qu'il contribue financièrement à l'entretien de l'enfant bien au-delà des USD 40.- prévus par le jugement de divorce précité (cf. déterminations du 18 février 2010 p. 4 et observations du 16 septembre 2009). Il excipe de la fragilité psychique et des difficultés scolaires de sa fille (qui souffre d'un déficit d'attention avec hyperactivité et est suivie sur le plan logopédique), dont la mère a de plus une santé délicate.</w:t>
      </w:r>
    </w:p>
    <w:p>
      <w:r>
        <w:rPr>
          <w:b/>
        </w:rPr>
        <w:t>E. 7.5.1</w:t>
      </w:r>
    </w:p>
    <w:p>
      <w:r>
        <w:t>L'art. 8 CEDH garantit le droit au respect de la vie privée et familiale. Cette disposition n'a toutefois pas de portée directe en matière d'exceptions aux mesures de limitation, puisqu'une telle procédure ne concerne pas directement le droit de séjourner en Suisse (cf. ATF 123 II 125 consid. 2 in fine et jurisprudence citée). Néanmoins, il convient de prendre en considération les critères découlant de cette norme conventionnelle pour examiner si l'on se trouve en présence d'un cas personnel d'extrême gravité au sens de l'art. 13 let. f OLE, dans la mesure où des motifs d'ordre familial seraient liés à cette situation (cf. ATAF 2007/45 consid. 5.2 p. 591 et références citées). Un ressortissant étranger peut invoquer le droit au respect de la vie privée et familiale consacré à l'art. 8 CEDH pour s'opposer à une éventuelle séparation de sa famille lorsqu'il entretient des relations étroites, effectives et intactes avec un membre de sa famille disposant d'un droit de présence assuré en Suisse (à savoir la nationalité suisse, une autorisation d'établissement ou une autorisation de séjour à la délivrance de laquelle la législation suisse lui confère un droit certain ; cf. ATAF 2007/45 consid. 5.3 p. 591s. et références citées). En l'occurrence, cette disposition est inapplicable au cas d'espèce, dès lors que B._______ et C._______ ne sont pas titulaires d'un titre de séjour en Suisse, leur recours en la cause C-3963/2007 ayant été rejeté par arrêt de ce jour.</w:t>
      </w:r>
    </w:p>
    <w:p>
      <w:r>
        <w:rPr>
          <w:b/>
        </w:rPr>
        <w:t>E. 7.5.2</w:t>
      </w:r>
    </w:p>
    <w:p>
      <w:r>
        <w:t>C'est également en vain que le recourant se réfère à l'art. 44 LEtr, qui prévoit que l'autorité compétente peut octroyer un titre de séjour au conjoint et aux enfants (célibataires et mineurs) étrangers du titulaire d'une autorisation de séjour. D'une part, cette disposition n'est pas applicable à la présente affaire pour des raisons de droit transitoire (cf. consid. 1.2 supra). D'autre part, les conditions de l'art. 44 LEtr ne sont de toute façon pas réalisées, dès lors que l'ex-épouse et la fille de l'intéressé ne sont pas titulaires d'une autorisation de séjour et que suite au divorce prononcé le 21 avril 2009, elles ne font pas ménage commun avec lui (cf. art. 44 let. a LEtr). Enfin, l'octroi d'une autorisation de séjour sur la base du regroupement familial est extrinsèque à l'objet du litige, limité au seul examen du bien-fondé de la décision de l'ODM du 11 juin 2007 refusant de mettre le recourant au bénéfice d'une exception aux mesures de limitation au sens de l'art. 13 let. f OLE.</w:t>
      </w:r>
    </w:p>
    <w:p>
      <w:r>
        <w:rPr>
          <w:b/>
        </w:rPr>
        <w:t>E. 7.5.3</w:t>
      </w:r>
    </w:p>
    <w:p>
      <w:r>
        <w:t>En outre, le recourant prétend que la séparation d'avec sa fille C._______ le plongerait dans une profonde détresse (cf. sa prise de position du 18 février 2010 p. 5 ch. 22). Dans la mesure où son ex-femme et son enfant se sont vu refuser une exception aux mesures de limitation dans l'affaire C-3963/2007, cet argument est dénué de pertinence.</w:t>
      </w:r>
    </w:p>
    <w:p>
      <w:r>
        <w:rPr>
          <w:b/>
        </w:rPr>
        <w:t>E. 8</w:t>
      </w:r>
    </w:p>
    <w:p>
      <w:r>
        <w:t>Dans ces conditions, après une appréciation de l'ensemble des circonstances, le Tribunal, à l'instar de l'autorité de première instance, arrive à la conclusion que la situation du recourant n'est pas constitutive d'un cas personnel d'extrême gravité au sens de l'art. 13 let. f OLE. Il ressort de ce qui précède que, par sa décision du 11 juin 2007, l'ODM n'a ni violé le droit fédéral, ni constaté des faits pertinents de manière inexacte ou incomplète ; en outre, la décision attaquée n'est pas inopportune (cf. art. 49 PA). En conséquence, le recours doit être rejeté.</w:t>
      </w:r>
    </w:p>
    <w:p>
      <w:r>
        <w:rPr>
          <w:b/>
        </w:rPr>
        <w:t>E. 9</w:t>
      </w:r>
    </w:p>
    <w:p>
      <w:r>
        <w:t>Vu l'issue de la cause, les frais de procédure sont mis à la charge du recourant (cf.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