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C-3957/2015 vom 15. November 2016</w:t>
      </w:r>
    </w:p>
    <w:p>
      <w:r>
        <w:t>Bundesverwaltungsgericht, 2016-11-15, DE</w:t>
      </w:r>
    </w:p>
    <w:p>
      <w:r>
        <w:rPr>
          <w:b/>
        </w:rPr>
        <w:t xml:space="preserve">Quelle: </w:t>
      </w:r>
      <w:r>
        <w:t>https://mcp.opencaselaw.ch/entscheid/bvger_C-3957_2015</w:t>
      </w:r>
    </w:p>
    <w:p>
      <w:r>
        <w:t>FR: TAF C-3957/2015 du 15 novembre 2016</w:t>
      </w:r>
    </w:p>
    <w:p>
      <w:r>
        <w:t>IT: TAF C-3957/2015 del 15 novembre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betreffenden Verfügungen berührt und hat ein schutzwürdiges Interesse an deren Anfechtung (Art. 59 ATSG).</w:t>
      </w:r>
    </w:p>
    <w:p>
      <w:r>
        <w:rPr>
          <w:b/>
        </w:rPr>
        <w:t>E. 1.4</w:t>
      </w:r>
    </w:p>
    <w:p>
      <w:r>
        <w:t>Da die Beschwerde rechtzeitig und formgerecht (Art. 60 ATSG und Art. 52 Abs. 1 VwVG) eingereicht und auch der vollständige Kostenvorschuss innert der auferlegten Frist geleistet wurde (Art. 63 Abs. 4 VwVG), ist auf die Beschwerde einzutreten.</w:t>
      </w:r>
    </w:p>
    <w:p>
      <w:r>
        <w:rPr>
          <w:b/>
        </w:rPr>
        <w:t>E. 2.1</w:t>
      </w:r>
    </w:p>
    <w:p>
      <w:r>
        <w:t>Anfechtungsobjekte bilden die Verfügungen der Vorinstanz vom 19. Juni 2015, mit welchen dem Beschwerdeführer mit Wirkung vom 1. Januar 2013 - 31. Juli 2014 (IV 91) und ab 1. August 2014 (IV 92) eine ganze IV-Rente zugesprochen sowie die nachgeleisteten Renten gemäss Art. 26 Abs. 2 ATSG verzinst wurden (IV 90). Mit Blick auf die im Verwaltungsgerichtsverfahren am 24. Juni 2015 vorgebrachten Ausführungen (B-act. 1) und diejenigen an die Vorinstanz vom 26. Februar 2015, vom 19. Mai 2015 und vom 4. Juni 2015 (siehe Beilagen 3-5 zu B-act. 1) ist streitig und zu prüfen, ob der Anspruch auf eine ganze IV-Rente - statt ab dem 1. Januar 2013 - bereits ab dem 1. Februar 2011 bestand.</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Diese Praxis wurde vom Bundesgericht bestätigt (vgl. z.B. Urteil des BGer 9C_108/2010 vom 15. Juni 2010 E. 4.2.2).</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(Sozialversicherungsabkommen; SR 0.831.109.818.1)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serbischer Staatsangehöriger findet demnach weiterhin das schweizerisch-jugoslawische Sozialversicherungsabkommen vom 8. Juni 1962 Anwendung (vgl. Urteil des BVGer C-5367/2013 vom 20. Juli 2015 E. 3.1).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vorstehenden Ausführungen auf Grund des IVG, der IVV (SR 832.201), des ATSG sowie der ATSV (SR 830.11).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19. Juni 2015) eingetretenen Sachverhalt abgestellt wird (BGE 130 V 329 E. 6, 129 V 1 E. 1.2 mit Hinweisen). Bei den materiellen Bestimmungen des IVG und der IVV ist auf die Fassung gemäss den am 1. Januar 2008 in Kraft getretenen Änderungen (5. IV-Revision; AS 2007 5129 und AS 2007 5155) abzustellen. Sofern sich die einschlägigen Bestimmungen materiell nicht verändert haben, werden im Folgenden - falls nichts Gegenteiliges vermerkt - die Bestimmungen in der ab 1. Januar 2008 gültig gewesenen Fassung zitiert.</w:t>
      </w:r>
    </w:p>
    <w:p>
      <w:r>
        <w:rPr>
          <w:b/>
        </w:rPr>
        <w:t>E. 3.3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Diese Bedingungen müssen kumulativ gegeben sein; fehlt eine, so entsteht kein Rentenanspruch, selbst wenn die andere erfüllt ist. Der Rentenanspruch entsteht zudem frühestens nach Ablauf von sechs Monaten nach Geltendmachung des Leistungsanspruchs gemäss Art. 29 Abs. 1 ATSG (vgl. Art. 29 Abs. 1 1. Teilsatz IVG).</w:t>
      </w:r>
    </w:p>
    <w:p>
      <w:r>
        <w:rPr>
          <w:b/>
        </w:rPr>
        <w:t>E. 3.5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soweit nicht zwischenstaatliche Vereinbarungen eine abweichende Rege­lung vorsehen. Nach der Rechtsprechung stellt diese Regelung nicht eine blosse Auszahlungsvorschrift, sondern eine besondere Anspruchsvoraussetzung dar (BGE 121 V 275 E. 6c).</w:t>
      </w:r>
    </w:p>
    <w:p>
      <w:r>
        <w:rPr>
          <w:b/>
        </w:rPr>
        <w:t>E. 4.1</w:t>
      </w:r>
    </w:p>
    <w:p>
      <w:r>
        <w:t>Der Beschwerdeführer begründet seine Beschwerde und der geltend gemachte Rentenanspruch ab 1. Februar 2011 damit, es liege bei ihm seit 27. Mai 2009 eine Arbeitsunfähigkeit beziehungsweise eine Erwerbseinbusse von 100 % vor und sein Anmeldedatum vom 20. Februar 2012 bei der IVSTA sei zu akzeptieren. Beschwerdeweise reicht er Kopien seines Schreibens vom 28. März 2012 an den serbischen Versicherungsträger inklusive Rückschein ein, wonach die Anmeldung beim serbischen Versicherungsträger im April 2012 eingegangen sei. Zum rückwirkend geltend gemachten Anspruch vor Februar 2012 äussert er sich nicht.</w:t>
      </w:r>
    </w:p>
    <w:p>
      <w:r>
        <w:rPr>
          <w:b/>
        </w:rPr>
        <w:t>E. 4.2</w:t>
      </w:r>
    </w:p>
    <w:p>
      <w:r>
        <w:t>Die Vorinstanz stützt sich in ihrer Vernehmlassung auf das auf dem Anmeldeformular enthaltene und vom serbischen Versicherungsträger bestätigte Anmeldedatum vom 2. Juli 2012 (vgl. IV 10 und 75) und führt weiter aus, gemäss Art. 29 Abs. 1 IVG habe der Rentenanspruch erst ab 1. Januar 2013 entstehen können (B-act. 6).</w:t>
      </w:r>
    </w:p>
    <w:p>
      <w:r>
        <w:rPr>
          <w:b/>
        </w:rPr>
        <w:t>E. 4.3</w:t>
      </w:r>
    </w:p>
    <w:p>
      <w:r>
        <w:t>Es ist unbestritten, dass der Beschwerdeführer aufgrund seiner gesundheitlichen Beeinträchtigung, die seit 27. Mai 2009 eine Arbeitsunfähigkeit und eine Erwerbseinbusse von 100 % verursacht, grundsätzlich seit 1. Mai 2010 die Anspruchsvoraussetzungen zum Bezug einer Invalidenrente gemäss Art. 28 Abs. 1 und 2 sowie Art. 36 Abs. 1 IVG erfüllt (siehe oben E. 3.4 f.). Vorliegend streitig und vom Bundesverwaltungsgericht zu prüfen bleibt, ob die Vorinstanz zu Recht vom 2. Juli 2012 als Datum der Gesuchseinreichung ausgegangen ist (E. 4.4). Anschliessend ist der Frage nachzugehen, wann der Rentenanspruch des Beschwerdeführers entstanden ist (E. 4.5).</w:t>
      </w:r>
    </w:p>
    <w:p>
      <w:r>
        <w:rPr>
          <w:b/>
        </w:rPr>
        <w:t>E. 4.4.1</w:t>
      </w:r>
    </w:p>
    <w:p>
      <w:r>
        <w:t>Wer eine Versicherungsleistung beansprucht, hat sich beim zuständigen Versicherungsträger in der für die jeweilige Sozialversicherung gültigen Form anzumelden.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1 und 3 ATSG).</w:t>
      </w:r>
    </w:p>
    <w:p>
      <w:r>
        <w:rPr>
          <w:b/>
        </w:rPr>
        <w:t>E. 4.4.2</w:t>
      </w:r>
    </w:p>
    <w:p>
      <w:r>
        <w:t>Nach Art. 20 des Sozialversicherungsabkommens gelten Gesuche, Erklärungen und Rechtsmittel, welche innert einer bestimmten Frist bei einer Stelle eines der beiden Vertragsstaaten einzureichen sind, als fristgerecht eingereicht, wenn sie innert dieser Frist bei einer entsprechenden Stelle des anderen Staates eingereicht werden. In diesem Fall leitet diese Stelle die entsprechenden Eingaben unverzüglich an die zuständige Stelle des ersten Staates weiter.</w:t>
      </w:r>
    </w:p>
    <w:p>
      <w:r>
        <w:rPr>
          <w:b/>
        </w:rPr>
        <w:t>E. 4.4.3</w:t>
      </w:r>
    </w:p>
    <w:p>
      <w:r>
        <w:t>Gemäss 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 vgl. zum Ganzen Urteil BVGer B-3907/2012 vom 19. Mai 2014 E. 5.2 ff.).</w:t>
      </w:r>
    </w:p>
    <w:p>
      <w:r>
        <w:rPr>
          <w:b/>
        </w:rPr>
        <w:t>E. 4.5.1</w:t>
      </w:r>
    </w:p>
    <w:p>
      <w:r>
        <w:t>In den Vorakten befindet sich das Antragsformular "YU/CH 4", vom Rechtsvertreter des Beschwerdeführers unterzeichnet und am 2. Juli 2012 datiert. Dieses Formular enthält auf Seite 1 im rechten Abschnitt ein Feld, das die AHV-Nummer des Beschwerdeführers enthält. Ein Anmeldedatum beim serbischen Versicherungsträger enthält das Formular nicht, ebenso fehlen auf Seite 7 des Formulars die Bestätigungen der Richtigkeit der Angaben im Formular sowie Datierung, Stempel und Unterschrift durch die serbische Behörde (IV 10). Das unterschriebene Begleitformular ist auf den 9. Oktober 2013 datiert. Die Sendung ging am 24. Oktober 2013 bei der Vorinstanz ein (IV 12 ff.). Mit dem Anmeldeformular ging auch das ausgefüllte Formular "Befund, Beurteilung und Gutachten" der Filiale X._______ zum Abkommen mit der Schweiz mit Datum der Antragstellung vom 5. April 2012 ein (IV 13, Übersetzung siehe S. 1-4).</w:t>
      </w:r>
    </w:p>
    <w:p>
      <w:r>
        <w:rPr>
          <w:b/>
        </w:rPr>
        <w:t>E. 4.5.2</w:t>
      </w:r>
    </w:p>
    <w:p>
      <w:r>
        <w:t>Im Rahmen des Vorbescheidverfahrens stellte die IVSTA fest, dass das Formular - obwohl erst am 9. Oktober 2013 eingereicht - bereits am 2. Juli 2012 durch den Rechtsvertreter des Beschwerdeführers unterzeichnet worden war. Gleichzeitig stellte sie fest, dass das medizinische Gutachten, welches im Auftrag des serbischen Trägers erstellt worden sei, als Anmeldedatum den 5. April 2012 wiedergebe. Es wurde weiter ausgeführt, wie es zu diesem Datum komme, lasse sich aus den Unterlagen nicht rekonstruieren, weshalb das Anmeldedatum vom 20. Februar 2012 nicht anerkannt werden könne, da der Vertreter die am 22. März 2012 angesetzte Frist von 90 Tagen habe verstreichen lassen. Es könne aber das Datum vom 2. Juli 2012 anerkannt werden (IV 80).</w:t>
      </w:r>
    </w:p>
    <w:p>
      <w:r>
        <w:rPr>
          <w:b/>
        </w:rPr>
        <w:t>E. 4.5.3</w:t>
      </w:r>
    </w:p>
    <w:p>
      <w:r>
        <w:t>Der Beschwerdeführer hat im Beschwerdeverfahren Kopien seines Schreibens an den serbischen Versicherungsträger zu seiner Anmeldung vom 28. März 2012 eingereicht, welche gemäss Rückschein am 2. April 2012 beim serbischen Versicherungsträger auch eingegangen ist (B-act. 1 Beilagen 6 und 7).</w:t>
      </w:r>
    </w:p>
    <w:p>
      <w:r>
        <w:rPr>
          <w:b/>
        </w:rPr>
        <w:t>E. 4.5.4</w:t>
      </w:r>
    </w:p>
    <w:p>
      <w:r>
        <w:t>Zusammen mit dem vom serbischen Versicherungsträger eingereichten medizinischen Berichtsformular, das das Anmeldedatum vom 5. April 2012 (IV 13) nennt und bei der IVSTA mit den anderen Anmeldeunterlagen eingereicht wurde, ergibt sich demnach, dass der Beschwerdeführer seine Anmeldung beim zuständigen Versicherungsträger im April 2012 mit überwiegender Wahrscheinlichkeit eingereicht hat. Nicht entscheidend ist, dass der zuständige serbische Sozialversicherungsträger das Datum der Anmeldung gegenüber der Vorinstanz nicht angegeben bzw. erst am 1. April 2015 (vgl. IV 75.7) beglaubigt hat, da das Anmeldedatum aus den Akten nunmehr schlüssig abgeleitet werden kann.</w:t>
      </w:r>
    </w:p>
    <w:p>
      <w:r>
        <w:rPr>
          <w:b/>
        </w:rPr>
        <w:t>E. 4.5.5</w:t>
      </w:r>
    </w:p>
    <w:p>
      <w:r>
        <w:t>Demnach ergibt sich, dass der Beschwerdeführer sich am 2. (oder 5.) April 2012 beim zuständigen serbischen Versicherungsträger angemeldet hat, weshalb - in Berücksichtigung der dargelegten zwischenstaatlichen Regelung - vorliegend auf diesen Zeitpunkt abzustellen ist. Für die Berücksichtigung der informellen Anmeldung vom 20. Februar 2012 besteht kein Raum, da dies dem staatsvertraglich vorgesehenen Verfahren widersprechen würde.</w:t>
      </w:r>
    </w:p>
    <w:p>
      <w:r>
        <w:rPr>
          <w:b/>
        </w:rPr>
        <w:t>E. 4.6</w:t>
      </w:r>
    </w:p>
    <w:p>
      <w:r>
        <w:t>Es verbleibt demnach, auf den Beginn des Rentenanspruchs des Beschwerdeführers einzugehen.</w:t>
      </w:r>
    </w:p>
    <w:p>
      <w:r>
        <w:rPr>
          <w:b/>
        </w:rPr>
        <w:t>E. 4.6.1</w:t>
      </w:r>
    </w:p>
    <w:p>
      <w:r>
        <w:t>Wie bereits dargelegt, entsteht ein IV-Rentenanspruch gemäss Art. 29 Abs. 1 IVG (in Kraft seit 1. Januar 2008) frühestens nach Ablauf von sechs Monaten, nachdem der Leistungsanspruch nach Art. 29 Abs. 1 ATSG geltend gemacht wurde (siehe oben E. 3.4). Alt Art. 48 Abs. 2 Satz 1 IVG in der bis Ende 2007 in Kraft gestandenen Fassung gelangt demnach aufgrund des Anmeldedatums vom 2. (oder 5.) April 2012 nicht zur Anwendung (siehe oben E. 3.2).</w:t>
      </w:r>
    </w:p>
    <w:p>
      <w:r>
        <w:rPr>
          <w:b/>
        </w:rPr>
        <w:t>E. 4.6.2</w:t>
      </w:r>
    </w:p>
    <w:p>
      <w:r>
        <w:t>Es ist nunmehr erstellt, dass der Leistungsantrag des Beschwerdeführers im April 2012 beim serbischen Versicherungsträger einging. Der Anspruch auf eine IV-Rente konnte somit frühestens nach Ablauf von sechs Monaten nach Geltendmachung des Leistungsanspruchs am 1. Oktober 2012 entstehen, wie dies die Vorinstanz im Rahmen der Vernehmlassung korrekt dargelegt hat. Entsprechend hat der Beschwerdeführer wegen der verspäteten Anmeldung vor dem 1. Oktober 2012 keinen Anspruch auf eine Invalidenrente. Dabei ist nicht relevant, dass bei ihm die übrigen Anspruchsvoraussetzungen für eine Invalidenrente bereits früher vorgelegen haben. Damit ist auch der Antrag auf weitere Abklärungen abzuweisen, zumal die Aktenlage sich als klar erweist.</w:t>
      </w:r>
    </w:p>
    <w:p>
      <w:r>
        <w:rPr>
          <w:b/>
        </w:rPr>
        <w:t>E. 5</w:t>
      </w:r>
    </w:p>
    <w:p>
      <w:r>
        <w:t>Zusammenfassend ergibt sich, dass der Beschwerdeführer mit seiner Beschwerde teilweise durchdringt. In Abänderung der Verfügungen vom 19. Juni 2015 wird ihm ab 1. Oktober 2012 (statt ab 1. Januar 2013) eine ganze Invalidenrente zugesprochen. Die von der Vorinstanz nachzuleistenden Renten sind gemäss Art. 26 Abs. 2 ATSG zu verzinsen. Darüber hinaus erweist sich die Beschwerde als unbegründet und wird abgewiesen.</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Dem im Umfang zu drei Vierteln unterliegenden Beschwerdeführer werden reduzierte Verfahrenskosten von Fr. 300.- auferlegt. Sie werden mit dem am 30. Juni 2015 geleisteten Kostenvorschuss von Fr. 400.- verrechnet. Die Restanz von Fr. 100.- ist nach Eintritt der Rechtskraft dieses Urteils auf ein von ihm anzugebendes Konto zurückzuerstatten. Der teilweise unterliegenden Vor­instanz werden keine Verfahrenskosten auferlegt (Art. 63 Abs. 2 VwVG).</w:t>
      </w:r>
    </w:p>
    <w:p>
      <w:r>
        <w:rPr>
          <w:b/>
        </w:rPr>
        <w:t>E. 6.2</w:t>
      </w:r>
    </w:p>
    <w:p>
      <w:r>
        <w:t>Der teilweise obsiegende nichtanwaltlich vertretene Beschwerdeführer hat gemäss Art. 64 Abs. 1 VwVG in Verbindung mit Art. 7 des Reglements vom 21. Februar 2008 über die Kosten und Entschädigungen vor dem Bundesverwaltungsgericht (VGKE, SR 173.320.2) Anspruch auf eine Parteientschädigung im Umfang seines Obsiegens von einem Viertel. Da keine Honorarnote eingereicht wurde, ist die Entschädigung aufgrund der Akten festzusetzen (Art. 14 Abs. 2 Satz 2 VGKE). Unter Berücksichtigung des Verfahrensausgangs, des aktenkundigen Aufwands, der Bedeutung der Streitsache und der Schwierigkeit des vorliegend zu beurteilenden Verfahrens ist eine Parteientschädigung von Fr. 200.- (inkl. Auslagen, ohne MwSt.) gerechtfertigt. Diese ist von der Vorinstanz zu leisten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