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C-3952/2007 vom 19. November 2008</w:t>
      </w:r>
    </w:p>
    <w:p>
      <w:r>
        <w:t>Bundesverwaltungsgericht, 2008-11-19, FR</w:t>
      </w:r>
    </w:p>
    <w:p>
      <w:r>
        <w:rPr>
          <w:b/>
        </w:rPr>
        <w:t xml:space="preserve">Quelle: </w:t>
      </w:r>
      <w:r>
        <w:t>https://mcp.opencaselaw.ch/entscheid/bvger_C-3952_2007</w:t>
      </w:r>
    </w:p>
    <w:p>
      <w:r>
        <w:t>FR: TAF C-3952/2007 du 19 novembre 2008</w:t>
      </w:r>
    </w:p>
    <w:p>
      <w:r>
        <w:t>IT: TAF C-3952/2007 del 19 novembre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de la loi fédérale du 20 décembre 1968 sur la procédure administrative (PA, RS 172.021) prises par les autorités mentionnées à l'art. 33 et l'art. 34 LTAF. En particulier, les décisions en matière d'extension à tout le territoire de la Confédération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du 17 juin 2005 sur le Tribunal fédéral [LTF, RS 173.110]).</w:t>
      </w:r>
    </w:p>
    <w:p>
      <w:r>
        <w:rPr>
          <w:b/>
        </w:rPr>
        <w:t>E. 1.2</w:t>
      </w:r>
    </w:p>
    <w:p>
      <w:r>
        <w:t>L'entrée en vigueur, le 1er janvier 2008, de la loi fédérale sur les étrangers du 16 décembre 2005 (LEtr, RS 142.20) a entraîné l'abrogation de la loi fédérale sur le séjour et l'établissement des étrangers (LSEE, RS 1 113), conformément à l'art. 125 LEtr, en relation avec le chiffre I de son annexe, ainsi que celle de certaines ordonnances d'exécution (cf. art. 91 de l'ordonnance du 24 octobre 2007 relative à l'admission, au séjour et à l'exercice d'une activité lucrative [OASA, RS 142.201]), tels notamment l'ordonnance du 6 octobre 1986 limitant le nombre des étrangers (OLE, RO 1986 1791), le règlement d'exécution du 1er mars 1949 de la loi fédérale sur le séjour et l'établissement des étrangers (RSEE, RO 1949 I 232) et l'ordonnance du 20 avril 1983 sur la procédure d'approbation en droit des étrangers (ci-après : OPADE, RO 1983 535). Malgré les termes restrictifs de l'art. 126 al. 1 LEtr, l'ancien droit (matériel) est applicable non seulement aux procédures introduites sur demande en première instance avant l'entrée en vigueur de la LEtr, mais aussi à celles engagées d'office (cf. ATAF 2008/1 consid. 1.1 et 2 p. 2ss). Tel est le cas en l'occurrence.</w:t>
      </w:r>
    </w:p>
    <w:p>
      <w:r>
        <w:rPr>
          <w:b/>
        </w:rPr>
        <w:t>E. 1.3</w:t>
      </w:r>
    </w:p>
    <w:p>
      <w:r>
        <w:t>En revanche, la présente cause est régie par le nouveau droit de procédure, conformément à l'art. 126 al. 2 LEtr.</w:t>
      </w:r>
    </w:p>
    <w:p>
      <w:r>
        <w:rPr>
          <w:b/>
        </w:rPr>
        <w:t>E. 1.4</w:t>
      </w:r>
    </w:p>
    <w:p>
      <w:r>
        <w:t>A moins que la LTAF n'en dispose autrement, la procédure devant le TAF est régie par la PA (cf. art. 37 LTAF en relation avec l'art. 112 al.1 LEtr).</w:t>
      </w:r>
    </w:p>
    <w:p>
      <w:r>
        <w:rPr>
          <w:b/>
        </w:rPr>
        <w:t>E. 1.5</w:t>
      </w:r>
    </w:p>
    <w:p>
      <w:r>
        <w:t>A._______, qui est directement touché par la décision entreprise, a qualité pour recourir (cf. art. 48 al. 1 PA). Présenté dans la forme et les délais prescrits par la loi, le recours est recevable (cf. art. 50 et art. 52 PA).</w:t>
      </w:r>
    </w:p>
    <w:p>
      <w:r>
        <w:rPr>
          <w:b/>
        </w:rPr>
        <w:t>E. 2</w:t>
      </w:r>
    </w:p>
    <w:p>
      <w:r>
        <w:t>A titre liminaire, le Tribunal constate d'emblée que la décision cantonale de refus de renouvellement de l'autorisation de séjour et de renvoi prononcée par le SPOP le 2 mai 2005, et confirmée sur réexamen une première fois le 9 octobre 2006, puis par le TA-VD le 22 février 2007, et une deuxième fois le 28 avril 2008, puis par la CDAP-VD le 22 juillet 2008, est entrée en force. Dès lors, l'objet de la présente procédure vise exclusivement à déterminer si c'est à bon droit que l'ODM a étendu les effets de la décision cantonale de renvoi précitée à l'ensemble du territoire de la Confédération. Il s'ensuit que les arguments avancés dans le mémoire de recours portant sur la procédure cantonale de réexamen sortent du cadre du litige et n'ont pas à être examinés dans la présente cause. Il en va de même du grief tiré du chiffre 662 des Directives LSEE de l'ODM, lesquelles, au demeurant, n'ont pas force de loi et ne lient ni les administrés, ni les tribunaux (cf. ATF 131 V 42 consid. 2.3, 128 I 171 consid. 4.3, 121 II 478 consid. 2b ; PIERRE MOOR, Traité de droit administratif, vol. I, 2ème édition, Berne 1994, p. 264ss).</w:t>
      </w:r>
    </w:p>
    <w:p>
      <w:r>
        <w:rPr>
          <w:b/>
        </w:rPr>
        <w:t>E. 3.1</w:t>
      </w:r>
    </w:p>
    <w:p>
      <w:r>
        <w:t>L'étranger qui n'est au bénéfice d'aucune autorisation peut être tenu en tout temps de quitter la Suisse (cf. art. 12 al. 1 LSEE). L'étranger est tenu de quitter le canton à l'échéance de l'autorisation (cf. art. 12 al. 2 LSEE).</w:t>
      </w:r>
    </w:p>
    <w:p>
      <w:r>
        <w:rPr>
          <w:b/>
        </w:rPr>
        <w:t>E. 3.2</w:t>
      </w:r>
    </w:p>
    <w:p>
      <w:r>
        <w:t>En vertu de l'art. 12 al. 3 phr. 1 LSEE, l'étranger est tenu de partir notamment lorsqu'une autorisation ou une prolongation d'autorisation lui est refusée (décision qui relève en principe de la compétence des autorités cantonales de police des étrangers ; cf. art. 15 al. 1 et art. 18 LSEE). Dans ces cas, l'autorité lui impartit un délai de départ. S'il s'agit d'une autorité cantonale, l'étranger doit quitter le territoire du canton ; si c'est une autorité fédérale, il doit quitter le territoire suisse (cf. art. 12 al. 3 phr. 2 et 3 LSEE).</w:t>
      </w:r>
    </w:p>
    <w:p>
      <w:r>
        <w:rPr>
          <w:b/>
        </w:rPr>
        <w:t>E. 3.3</w:t>
      </w:r>
    </w:p>
    <w:p>
      <w:r>
        <w:t>L'autorité fédérale peut transformer l'ordre de quitter un canton en un ordre de quitter la Suisse (cf. art. 12 al. 3 phr. 4 LSEE). L'ODM étendra, en règle générale, le renvoi à tout le territoire de la Suisse, à moins que, pour des motifs spéciaux, il ne veuille donner à l'étranger la possibilité de solliciter une autorisation dans un autre canton (cf. art. 17 al. 2 in fine RSEE).</w:t>
      </w:r>
    </w:p>
    <w:p>
      <w:r>
        <w:rPr>
          <w:b/>
        </w:rPr>
        <w:t>E. 4.1</w:t>
      </w:r>
    </w:p>
    <w:p>
      <w:r>
        <w:t>Dans le cadre de la présente procédure, le recourant fait valoir que la poursuite de son séjour en Suisse s'impose en raison du nombre d'années passées dans ce pays (plus de douze ans), de la présence dans le canton de Vaud de sa femme et de ses enfants, et de sa bonne intégration en Suisse depuis les jugements prononcés à son endroit par la justice pénale vaudoise.</w:t>
      </w:r>
    </w:p>
    <w:p>
      <w:r>
        <w:rPr>
          <w:b/>
        </w:rPr>
        <w:t>E. 4.2</w:t>
      </w:r>
    </w:p>
    <w:p>
      <w:r>
        <w:t>Pour saisir la portée de la réglementation en matière d'extension à tout le territoire de la Confédération d'une décision cantonale de renvoi, il convient de se référer à l'art. 1a LSEE. En vertu de cette disposition, tout étranger a le droit de résider sur le territoire suisse s'il est au bénéfice d'une autorisation de séjour ou d'établissement ou si, selon ladite loi, il n'a pas besoin d'une telle autorisation (cf. à ce propos l'art. 2 LSEE, en relation avec l'art. 1 RSEE). En dehors de ces hypothèses, le séjour de l'étranger en Suisse est illégal et ce dernier est donc tenu, ex lege, de quitter le territoire helvétique (cf. art. 12 LSEE, en relation avec l'art. 23 al. 1 LSEE qui sanctionne pénalement le séjour illégal ; cf. NICOLAS WISARD, Les renvois et leur exécution en droit des étrangers et en droit d'asile, Bâle/Francfort-sur-le-Main 1997, p. 90ss et 100ss, et réf. cit.). Le renvoi prononcé en application de l'art. 12 al. 3 phr. 1 LSEE (disposition à caractère contraignant ou "Muss-Vorschrift", qui ne confère aucun pouvoir d'appréciation à l'autorité ; cf. WISARD, op. cit., p. 130) ne constitue donc pas une atteinte à un quelconque droit de présence dans ce pays mais bien une décision d'exécution visant à mettre fin à une situation contraire au droit (cf. ANDREAS ZÜND, Beendigung der Anwesenheit, Entfernung und Fernhaltung, publié in : UEBERSAX/MÜNCH/GEISER/ARNOLD (éd.), Ausländerrecht : Ausländerinnen und Ausländer im öffentlichen Recht [...] der Schweiz, Bâle/Genève/Munich 2002, p. 233s. note 6.53 ; cf. WISARD, op. cit., p. 90ss et 100ss) et, partant, la conséquence logique et inéluctable d'un rejet d'une demande d'autorisation (cf. WISARD, op. cit., p. 130). Quant à l'extension à tout le territoire suisse de la décision cantonale de renvoi, elle constitue la règle générale, ainsi que le spécifie l'art. 17 al. 2 in fine RSEE. Cette extension est, elle aussi, considérée comme un automatisme (cf. ATF 110 Ib 201 consid. 1c et Jurisprudence des autorités administratives de la Confédération [JAAC] 63.1 consid. 11c, 62.52 consid. 9 et 57.14 consid. 5 ; URS BOLZ, Rechtsschutz im Ausländer- und Asylrecht, Bâle/Francfort-sur-le Main 1990, p. 62ss). C'est le lieu de rappeler que des arguments visant à démontrer, dans cadre d'une pesée des intérêts privés et publics en présence, que l'étranger a un intérêt privé prépondérant à demeurer en Suisse (liés, par exemple, à la durée de son séjour, à son comportement individuel et à son degré d'intégration socio-professionnel en Suisse, ou à ses attaches familiales en ce pays) relèvent de la procédure cantonale d'autorisation et des voies de recours y afférentes, et n'ont plus à être examinés par les autorités fédérales de police des étrangers, sous réserve de l'existence d'éventuels obstacles à l'exécution du renvoi au sens de l'art. 14a al. 2 à 4 LSEE (cf. consid. 6 infra).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LSEE, qui dispose que le refus d'autorisation prononcé par le canton est définitif). Dans ces conditions, il s'avère que les motifs ayant conduit les autorités vaudoises de police des étrangers à refuser le renouvellement de l'autorisation du recourant et à prononcer son renvoi du territoire cantonal, n'ont pas à être remis en question dans le cadre de la présente procédure fédérale d'extension. Comme déjà précisé au considérant 2, l'objet du présent litige vise donc exclusivement à déterminer si c'est à bon droit que l'ODM a étendu les effets d'une telle décision à tout le territoire de la Confédération en application de l'art. 12 al. 3 phr. 4 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5.1</w:t>
      </w:r>
    </w:p>
    <w:p>
      <w:r>
        <w:t>En l'espèce, force est de constater que la décision du SPOP du 2 mai 2005 refusant le renouvellement de l'autorisation de séjour du recourant et prononçant son renvoi, confirmée sur réexamen à diverses reprises (cf. consid. 2 supra), a acquis force de chose jugée et, de ce fait, est exécutoire. L'intéressé, à défaut d'être au bénéfice d'un titre de séjour, n'est donc plus autorisé à résider légalement sur le territoire vaudois.</w:t>
      </w:r>
    </w:p>
    <w:p>
      <w:r>
        <w:rPr>
          <w:b/>
        </w:rPr>
        <w:t>E. 5.2</w:t>
      </w:r>
    </w:p>
    <w:p>
      <w:r>
        <w:t>Par ailleurs, l'autorité intimée n'a pas jugé nécessaire de renoncer à l'extension du renvoi à tout le territoire de la Suisse, ce qui ne saurait être contesté dans la mesure où il ne ressort pas du dossier que le recourant, qui ne s'est jamais prévalu d'attaches particulières avec un canton autre que celui de Vaud, aurait engagé, à la suite de la décision négative rendue par les autorités vaudoises,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RSEE. L'extension à tout le territoire de la Confédération de la décision cantonale de renvoi prononcée par l'ODM s'avère donc parfaitement fondée quant à son principe.</w:t>
      </w:r>
    </w:p>
    <w:p>
      <w:r>
        <w:rPr>
          <w:b/>
        </w:rPr>
        <w:t>E. 6.1</w:t>
      </w:r>
    </w:p>
    <w:p>
      <w:r>
        <w:t>La décision de renvoi de Suisse étant confirmée dans son principe, il convient encore d'examiner s'il se justifie, en application de l'art. 14a al. 1 LSEE, d'inviter l'autorité intimée à prononcer l'admission provisoire d'A._______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 cf. WALTER KAELIN, Grundriss des Asylverfahrens, Bâle/Francfort-sur-le-Main 1990, p. 200 ; WISARD, op. cit., p. 89ss). D'éventuels obstacles à l'exécution du renvoi au sens de l'art. 14a al. 2 à 4 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LSEE).</w:t>
      </w:r>
    </w:p>
    <w:p>
      <w:r>
        <w:rPr>
          <w:b/>
        </w:rPr>
        <w:t>E. 6.2</w:t>
      </w:r>
    </w:p>
    <w:p>
      <w:r>
        <w:t>L'examen des pièces du dossier révèle que l'intéressé est en possession de documents suffisants pour rentrer dans son pays ou, à tout le moins, est en mesure d'entreprendre toute démarche nécessaire auprès de la représentation de son pays d'origine en vue de l'obtention de documents de voyage lui permettant de quitter la Suisse. Il s'ensuit que l'exécution du renvoi ne se heurte pas à des obstacles insurmontables d'ordre technique et s'avère possible (cf. art. 14a al. 2 LSEE).</w:t>
      </w:r>
    </w:p>
    <w:p>
      <w:r>
        <w:rPr>
          <w:b/>
        </w:rPr>
        <w:t>E. 6.3</w:t>
      </w:r>
    </w:p>
    <w:p>
      <w:r>
        <w:t>S'agissant de la licéité de la mesure envisagée, il convient d'examiner si le renvoi du recourant dans son pays d'origine serait contraire aux engagements de la Suisse relevant du droit international.</w:t>
      </w:r>
    </w:p>
    <w:p>
      <w:r>
        <w:rPr>
          <w:b/>
        </w:rPr>
        <w:t>E. 6.3.1</w:t>
      </w:r>
    </w:p>
    <w:p>
      <w:r>
        <w:t>En l'occurrence, le recourant n'a en particulier pas rendu vraisemblable, au cours de la présente procédure, qu'il encourait un risque concret et sérieux d'être victime de tortures ou de traitements inhumains ou dégradants au sens de l'art. 3 CEDH en cas de renvoi en République dominicaine (cf. sur ce point la jurisprudence de la Commission européenne des droits de l'homme dont des extraits ont été publiés dans la JAAC 67.138 consid. 1, 64.156 consid. 6.2 à 6.4, 62.89 consid. 1 ; voir également l'ATF 121 II 296 consid. 5a/aa, ainsi que KAELIN, op. cit., p. 245 et réf. citées).</w:t>
      </w:r>
    </w:p>
    <w:p>
      <w:r>
        <w:rPr>
          <w:b/>
        </w:rPr>
        <w:t>E. 6.3.2</w:t>
      </w:r>
    </w:p>
    <w:p>
      <w:r>
        <w:t>Par ailleurs, l'intéressé a fait valoir des motifs liés à la présence en Suisse de son fils, de son épouse, et des deux enfants de celle-ci. Or, sous l'angle du droit au respect de la vie privée et familiale garantie par l'art. 8 CEDH, l'intéressé ne peut se prévaloir de la protection accordée par cette disposition pour s'opposer à son départ de Suisse. En effet, cet article trouve prioritairement application dans le cadre de l'examen de la question de la délivrance ou de la prolongation éventuelle d'une autorisation de séjour (cf. ALAIN WURZBURGER, La jurisprudence récente du Tribunal fédéral en matière de police des étrangers, Revue de droit administratif et fiscal [RDAF] I 1997, p. 282 ; cf. également sur cette question les arrêts du Tribunal administratif fédéral C-2276/2007 du 24 novembre 2007 consid. 7.2 et C-612/2006 du 15 mai 2008 consid. 7.2.3). Il appartient dès lors aux autorités cantonales de police des étrangers de déterminer si, dans un cas particulier, il se justifie de délivrer un tel titre de séjour en vertu de l'art. 8 CEDH. Elles sont en effet seules compétentes pour décider de l'octroi ou non d'une autorisation de séjour (cf. art. 15 LSEE en relation avec l'art. 51 OLE ainsi que, pour le nouveau droit, l'art. 40 LEtr ; cf. ATF 127 II 49 consid. 3a p. 52 et 120 Ib 6 consid. 3a p. 9s). En l'espèce, tant les autorités cantonales que fédérale ont estimé que l'octroi d'une autorisation de séjour, nonobstant les arguments présentés, ne se justifiait pas (cf. en particulier l'arrêt du TA-VD du 22 mars 2006 consid. 7 et 8 et l'arrêt du Tribunal fédéral du 31 juillet 2006 consid. 4 et 5, ainsi que la décision du SPOP du 28 avril 2008 et l'arrêt de la CDAP-VD du 22 juillet 2008).</w:t>
      </w:r>
    </w:p>
    <w:p>
      <w:r>
        <w:rPr>
          <w:b/>
        </w:rPr>
        <w:t>E. 6.3.3</w:t>
      </w:r>
    </w:p>
    <w:p>
      <w:r>
        <w:t>Vu ce qui précède, l'exécution du renvoi du recourant ne transgresse aucun engagement pris par la Suisse relevant du droit international, de sorte qu'elle s'avère licite (art. 14a al. 3 LSEE).</w:t>
      </w:r>
    </w:p>
    <w:p>
      <w:r>
        <w:rPr>
          <w:b/>
        </w:rPr>
        <w:t>E. 6.4.1</w:t>
      </w:r>
    </w:p>
    <w:p>
      <w:r>
        <w:t>Se pose encore la question de savoir si l'exécution du renvoi de A._______ dans son pays d'origine est raisonnablement exigible au sens de l'art. 14a al. 4 LSEE. Cette question n'a pas à être examinée si l'intéressé a compromis la sécurité et l'ordre publics ou s'il leur a porté gravement atteinte (cf. art. 14a al. 6 LSEE).</w:t>
      </w:r>
    </w:p>
    <w:p>
      <w:r>
        <w:rPr>
          <w:b/>
        </w:rPr>
        <w:t>E. 6.4.2</w:t>
      </w:r>
    </w:p>
    <w:p>
      <w:r>
        <w:t>Selon la jurisprudence, la condamnation à une peine privative de liberté assortie du sursis ne permet pas, en règle générale, de conclure à une grave mise en danger ou à une atteinte à la sécurité ou à l'ordre publics au sens de l'art. 14a al. 6 LSEE. En revanche, lorsque la quotité de la peine est particulièrement élevée ou que les circonstances dans lesquelles l'infraction a été commise démontrent que des biens juridiquement protégés particulièrement précieux ont été lésés, une telle condamnation peut justifier l'application de l'art. 14a al. 6 LSEE. Dans le cadre de la pesée des intérêts, il faut comparer la peine prévue à la peine infligée. Il faut en outre tenir compte des antécédents du recourant (cf. Jurisprudence et informations de la Commission suisse de recours en matière d'asile [JICRA] 1995 n° 11 p. 102ss et JICRA 2004 n° 39 cosnid. 5.3 p. 271). La récidive peut constituer un indice permettant de conclure à une grave mise en danger ou à une atteint à la sécurité ou à l'ordre publics (cf. JICRA 1995 n° 10 consid. 5b p. 100).</w:t>
      </w:r>
    </w:p>
    <w:p>
      <w:r>
        <w:rPr>
          <w:b/>
        </w:rPr>
        <w:t>E. 6.4.3</w:t>
      </w:r>
    </w:p>
    <w:p>
      <w:r>
        <w:t>En l'espèce, le recourant a été condamné, le 22 avril 2002, à une amende de Fr. 800.- pour ivresse au volant, puis, le 17 août 2004, à une peine ferme de deux ans d'emprisonnement pour blanchiment d'argent, infraction grave et contravention à la LStup, et enfin, le 25 janvier 2006, à quatre mois d'emprisonnement pour lésions corporelles simples qualifiées, rixe, tentative d'instigation à faux témoignage, faux rapport, fausse traduction en justice et ivresse au volant. En outre, le 18 janvier 2007, sa libération conditionnelle a été refusée par la Commission de libération, en particulier au motif que l'intéressé n'avait pas respecté les conditions de son précédent élargissement conditionnel. Dès lors, A._______ a non seulement porté atteinte (ou tenté de le faire) à des biens juridiquement protégés aussi importants que l'intégrité corporelle et la santé publique, mais a également récidivé. Il a ainsi démontré qu'il n'hésitait pas à persister dans ses activités délictueuses. Le danger qu'il présente pour l'ordre et la sécurité publics est grave (cf. sur ces notions ATAF 2007/32 consid. 3.5 p. 388s.). Au vu du nombre et de la gravité des infractions commises, l'intérêt public à l'éloignement du recourant l'emporte sur son intérêt privé à demeurer en Suisse. Aussi, le Tribunal retient que l'art. 14a al. 6 LSEE est applicable, de sorte que l'intéressé ne saurait invoquer l'inexigibilité de son renvoi au sens de l'art. 14a al. 4 LSEE.</w:t>
      </w:r>
    </w:p>
    <w:p>
      <w:r>
        <w:rPr>
          <w:b/>
        </w:rPr>
        <w:t>E. 6.4.4</w:t>
      </w:r>
    </w:p>
    <w:p>
      <w:r>
        <w:t>Au demeurant, ni la situation régnant actuellement dans le pays d'origine de l'intéressé, ni sa situation personnelle ne permettent à l'autorité de céans de conclure à une mise en danger concrète du prénommé en cas de renvoi en République dominicaine (cf. à cet égard, ATAF 2007/10 consid. 5.1 p. 111). D'ailleurs, A._______ n'a aucunement invoqué ni démontré qu'il encourait pour sa personne, en cas de retour dans son pays d'origine, des risques supérieurs à ceux encourus par la population y résidant. Dès lors, même si l'art. 14a al. 6 LSEE n'avait pas été applicable, l'exécution du renvoi aurait dû être considérée comme raisonnablement exigible (cf. art. 14a al. 4 LSEE). Le Tribunal rappelle, à ce propos, que les arguments tirés de la situation familiale du recourant en Suisse et visant à démontrer un éventuel intérêt privé prépondérant à demeurer dans ce pays doivent être appréciés lors de la pesée des intérêts publics et privés opérée dans le cadre de la procédure cantonale d'autorisation et des voies de recours y afférentes (cf. consid. 4.2 supra ; voir également JAAC 62.52 consid. 13.2 in fine), étapes antérieures à celle du renvoi. Des arguments de cette nature ne sauraient donc faire encore l'objet d'un examen par les autorités fédérales de police des étrangers au moment où celles-ci sont appelées à se prononcer sur l'exigibilité du renvoi au sens de l'art 14a al. 4 LSEE.</w:t>
      </w:r>
    </w:p>
    <w:p>
      <w:r>
        <w:rPr>
          <w:b/>
        </w:rPr>
        <w:t>E. 7</w:t>
      </w:r>
    </w:p>
    <w:p>
      <w:r>
        <w:t>Il résulte de ce qui précède que, par sa décision du 8 mai 2007, l'ODM n'a ni violé le droit fédéral ni constaté des faits pertinents de manière inexacte ou incomplète ; en outre, cette décision n'est pas inopportune (cf. art. 49 PA). En conséquence, le recours est rejeté.</w:t>
      </w:r>
    </w:p>
    <w:p>
      <w:r>
        <w:rPr>
          <w:b/>
        </w:rPr>
        <w:t>E. 8</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