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C-3882/2010 vom 3. Dezember 2010</w:t>
      </w:r>
    </w:p>
    <w:p>
      <w:r>
        <w:t>Bundesverwaltungsgericht, 2010-12-03, IT</w:t>
      </w:r>
    </w:p>
    <w:p>
      <w:r>
        <w:rPr>
          <w:b/>
        </w:rPr>
        <w:t xml:space="preserve">Quelle: </w:t>
      </w:r>
      <w:r>
        <w:t>https://mcp.opencaselaw.ch/entscheid/bvger_C-3882_2010</w:t>
      </w:r>
    </w:p>
    <w:p>
      <w:r>
        <w:t>FR: TAF C-3882/2010 du 3 décembre 2010</w:t>
      </w:r>
    </w:p>
    <w:p>
      <w:r>
        <w:t>IT: TAF C-3882/2010 del 3 dicembre 2010</w:t>
      </w:r>
    </w:p>
    <w:p>
      <w:pPr>
        <w:pStyle w:val="Heading2"/>
      </w:pPr>
      <w:r>
        <w:t>Regeste</w:t>
      </w:r>
    </w:p>
    <w:p>
      <w:r>
        <w:t>Affiliazione obbligatoria all'istituto collettore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14 maggio 2010, la Fondazione istituto collettore LPP, Agenzia regionale della Svizzera italiana, ha deciso l'affiliazione della ricorrente alla Fondazione stessa con effetto retroattivo al 1° aprile 2009.</w:t>
      </w:r>
    </w:p>
    <w:p>
      <w:r>
        <w:rPr>
          <w:b/>
        </w:rPr>
        <w:t>E. 2</w:t>
      </w:r>
    </w:p>
    <w:p>
      <w:r>
        <w:t>Il 29 maggio 2010, l'insorgente ha interposto ricorso contro la menzionata decisione dinanzi al Tribunale amministrativo federale (TAF) mediante il quale ha contestato il punto 2 del dispositivo della decisione impugnata concernente i costi, di fr. 825.--, posti a suo carico.</w:t>
      </w:r>
    </w:p>
    <w:p>
      <w:r>
        <w:rPr>
          <w:b/>
        </w:rPr>
        <w:t>E. 3</w:t>
      </w:r>
    </w:p>
    <w:p>
      <w:r>
        <w:t>Riservate le eccezioni - non realizzate nel caso di specie - di cui all'art. 32 della legge del 17 giugno 2005 sul Tribunale amministrativo federale (LTAF, RS 173.32), questo Tribunale giudica, in virtù dell'art. 31 LTAF in combinazione con l'art. 33 lett. h LTAF, i ricorsi contro le decisioni, ai sensi dell'art. 5 della legge federale del 20 dicembre 1968 sulla procedura amministrativa (PA, RS 172.021), rese dalla Fonda-zione istituto collettore LPP in materia d'affiliazione obbligatoria.</w:t>
      </w:r>
    </w:p>
    <w:p>
      <w:r>
        <w:rPr>
          <w:b/>
        </w:rPr>
        <w:t>E. 4</w:t>
      </w:r>
    </w:p>
    <w:p>
      <w:r>
        <w:t>Nella risposta al ricorso del 6 settembre 2010, l'autorità inferiore ha proposto la reiezione del gravame.</w:t>
      </w:r>
    </w:p>
    <w:p>
      <w:r>
        <w:rPr>
          <w:b/>
        </w:rPr>
        <w:t>E. 5</w:t>
      </w:r>
    </w:p>
    <w:p>
      <w:r>
        <w:t>Con scritto del 30 novembre 2010, l'insorgente ha comunicato a questo Tribunale di ritirare il ricorso interposto il 29 maggio 2010.</w:t>
      </w:r>
    </w:p>
    <w:p>
      <w:r>
        <w:rPr>
          <w:b/>
        </w:rPr>
        <w:t>E. 6</w:t>
      </w:r>
    </w:p>
    <w:p>
      <w:r>
        <w:t>Da quanto esposto, discende che il ricorso va stralciato dai ruoli, essendo venuto meno l'interesse degno di protezione della ricorrente all'annullamento o alla modificazione della decisione impugnata.</w:t>
      </w:r>
    </w:p>
    <w:p>
      <w:r>
        <w:rPr>
          <w:b/>
        </w:rPr>
        <w:t>E. 7</w:t>
      </w:r>
    </w:p>
    <w:p>
      <w:r>
        <w:t>Il giudice dell'istruzione decide quale giudice unico lo stralcio dal ruolo delle cause divenute prive d'oggetto (art. 23 cpv. 1 lett. a LTAF).</w:t>
      </w:r>
    </w:p>
    <w:p>
      <w:r>
        <w:rPr>
          <w:b/>
        </w:rPr>
        <w:t>E. 8</w:t>
      </w:r>
    </w:p>
    <w:p>
      <w:r>
        <w:t>Per eccezione, non si prelevano spese processuali (art. 63 cpv. 1 e cpv. 5 PA nonché art. 6 lett. a del regolamento sulle tasse e sulle spese ripetibili nelle cause dinanzi al Tribunale amministrativo federale del 21 febbraio 2008 [TS-TAF, RS 173.320.2]).</w:t>
      </w:r>
    </w:p>
    <w:p>
      <w:r>
        <w:rPr>
          <w:b/>
        </w:rPr>
        <w:t>E. 9</w:t>
      </w:r>
    </w:p>
    <w:p>
      <w:r>
        <w:t>Visto quanto precede, non si giustifica l'attribuzione di spese ripetibili (art. 15 TS-TAF in combinazione con l'art. 7 TS-TAF; DTF 109 V 234). (dispositivo alla pagina seguente)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