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C-3860/2018 vom 27. Mai 2020</w:t>
      </w:r>
    </w:p>
    <w:p>
      <w:r>
        <w:t>Bundesverwaltungsgericht, 2020-05-27, DE</w:t>
      </w:r>
    </w:p>
    <w:p>
      <w:r>
        <w:rPr>
          <w:b/>
        </w:rPr>
        <w:t xml:space="preserve">Quelle: </w:t>
      </w:r>
      <w:r>
        <w:t>https://mcp.opencaselaw.ch/entscheid/bvger_C-3860_2018</w:t>
      </w:r>
    </w:p>
    <w:p>
      <w:r>
        <w:t>FR: TAF C-3860/2018 du 27 mai 2020</w:t>
      </w:r>
    </w:p>
    <w:p>
      <w:r>
        <w:t>IT: TAF C-3860/2018 del 27 maggio 2020</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29. Juni 2018 gegen die als Verfügung im Sinn von Art. 5 Abs. 1 VwVG zu qualifizierende Anordnung der Vorinstanz vom 29. Mai 2018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29. Mai 2018, mit welcher im Rahmen der Überprüfung der Aufnahmebedingungen alle drei Jahre der Publikumspreis (PP) des von der Beschwerdeführerin vertriebenen Arzneimittels B._______ um (...) % herabgesetzt worden ist. Nicht streitig ist im vorliegenden Beschwerdeverfahren, dass für das zur Diskussion stehende Arzneimittel kein Auslandpreisvergleich (APV) durchgeführt werden kann, da dieses in den Vergleichsländern nicht im Handel ist (vgl. Beilage zur Verfügung; zur Zulässigkeit des Verzichts auf einen APV in dieser Konstellation: BGE 144 V 14 E. 3). Streitgegenstand des vorliegenden Beschwerdeverfahrens bildet demgegenüber die Frage, ob der TQV korrekt durchgeführt worden ist. Umstritten ist zum einen, ob das Medikament F._______ entgegen dem Antrag der Beschwerdeführerin zu Recht im TQV unberücksichtigt geblieben ist; zum andern ist streitig, ob die TQV-Berechnung auf der Basis eines Mittelwertes von zwei unterschiedlichen galenischen Formen sowie verschiedenen Packungsgrössen des zu überprüfenden Referenzpräparates B._______ rechtmässig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11.03.2020,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29. Mai 2018 geltenden materiellen Bestimmungen. Dazu gehören namentlich das KVG (SR 832.10) in der seit 1. Januar 2018 geltenden Fassung (Änderung vom AS 2017 6717; BBl 2016 1), die KVV in der seit 1. Januar 2018 geltenden Fassung und die KLV in der seit 1. April 2018 (AS 2017 7151)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w:t>
      </w:r>
    </w:p>
    <w:p>
      <w:r>
        <w:rPr>
          <w:b/>
        </w:rPr>
        <w:t>E. 4.7</w:t>
      </w:r>
    </w:p>
    <w:p>
      <w:r>
        <w:t>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4.8</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und eines therapeutischen Quervergleichs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4.9</w:t>
      </w:r>
    </w:p>
    <w:p>
      <w:r>
        <w:t>Art. 65b KVV («Beurteilung der Wirtschaftlichkeit») sieht in Abs. 4bis zur Durchführung des TQV Folgendes vor: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w:t>
      </w:r>
    </w:p>
    <w:p>
      <w:r>
        <w:rPr>
          <w:b/>
        </w:rPr>
        <w:t>E. 4.10</w:t>
      </w:r>
    </w:p>
    <w:p>
      <w:r>
        <w:t>Gemäss Art. 65d Abs. 3 KVV wird der therapeutische Quervergleich auf der Basis der kleinsten Packung und Dosierung durchgeführt, es sei denn die kleinste Packung und Dosierung erlaubt insbesondere aufgrund unterschiedlicher Dosierungen bei Therapiebeginn oder unterschiedlicher Packungsgrössen keinen adäquaten Vergleich.</w:t>
      </w:r>
    </w:p>
    <w:p>
      <w:r>
        <w:rPr>
          <w:b/>
        </w:rPr>
        <w:t>E. 4.11</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5</w:t>
      </w:r>
    </w:p>
    <w:p>
      <w:r>
        <w:t>Nicht strittig ist, dass das Präparat B._______ nach wie vor über eine gültige Zulassung des Heilmittelinstituts (Swissmedic) verfügt (siehe auch die Liste der zugelassenen Präparate auf &lt; www.swissmedic.ch Humanarzneimittel, Listen und Verzeichnisse Humanarzneimittel Listen und Verzeichnisse, abgerufen am 11.03.2020) und die Zulassungsvoraussetzungen der Wirksamkeit und Zweckmässigkeit noch erfüllt. Umstritten und zu prüfen ist, ob die von der Vorinstanz im Rahmen der dreijährlichen Überprüfung der Aufnahmebedingungen angeordnete Preisreduktion um (...) % rechtmässig ist.</w:t>
      </w:r>
    </w:p>
    <w:p>
      <w:r>
        <w:rPr>
          <w:b/>
        </w:rPr>
        <w:t>E. 5.1</w:t>
      </w:r>
    </w:p>
    <w:p>
      <w:r>
        <w:t>Die Beschwerdeführerin macht geltend, in Übereinstimmung mit der Auffassung des BAG könne im vorliegenden Fall für den TQV auf die Packung zu (...) Stück abgestellt werden, da die Vergleichspräparate nicht mehr in der Packungsgrösse zu (...) Stk angeboten würden. Das BAG verstosse indes gegen den klaren Wortlaut von Art. 65d Abs. 3 KVV, wenn es anstelle der kleinsten Packung und Dosierung den Mittelwert der Tagestherapiekosten (TTK) zweier verschiedener Packungen mit verschiedenen klinischen Formen (... Angaben zu den galenischen Formen) für den TQV heranziehe, um dadurch einen höheren Senkungssatz zu erzielen. Die Verordnungsbestimmung definiere klar, welche Ausfertigung eines Arzneimittels unter mehreren in der SL gelisteten Produkten für den TQV heranzuziehen sei. Indem das BAG neben den Tagestherapiekosten der (... Angaben zur galenischen Form) auch die höheren Tagestherapiekosten des (... Angaben zur galenischen Form) in die Berechnung einbeziehe, gelange es zu einem dreimal höheren Senkungssatz von (...) % anstelle von (...) %. Das vom BAG zur Begründung der Mischrechnung angeführte Argument, dass sonst unklar sei, welche Form für den TQV angemessener sei, vermöge nicht zu überzeugen; denn die Vergleichspräparate lägen allesamt in Form von (... galenische Form) vor. Der von der Vorinstanz durchgeführte TQV auf der Grundlage einer Mischrechnung zwischen zwei unterschiedlichen klinischen Formen stehe in klarem Widerspruch zur rechtlichen Ordnung und könne sich auf keine gesetzliche Grundlage stützen. Aufgrund der unterschiedlichen Hilfsstoffe und der Produktion an verschiedenen Standorten könnten die unterschiedlichen klinischen Formen eines Arzneimittels (... Angaben zur galenischen Form) sowohl unter medizinisch-pharmazeutischen als auch unter wirtschaftlichen Gesichtspunkten im Hinblick auf die Preisfestsetzung nicht miteinander gleichgesetzt werden. Es liege ein Verstoss gegen das Differenzierungsgebot gemäss Art. 8 Abs. 1 BV vor. In dem das BAG bei unverändert gebliebener Sach- und Rechtslage erstmals zwei unterschiedliche klinische Formen des zu überprüfenden Arzneimittels zugrunde gelegt habe, habe sie in unvorhersehbarer Weise eine Praxisänderung vollzogen, was gegen den Vertrauensschutz im Sinne von Art. 9 BV verstosse. Darüber hinaus verletze der Ausschluss des Vergleichspräparates F._______ aus dem TQV sowohl Art. 34f Abs. 1 KLV als auch das Rechtsgleichheitsgebot gemäss Art. 8 Abs. 1 BV. Die Indikationen seien laut Fachinformation bei beiden Präparaten identisch. Ebenso gehörten beide Präparate derselben ATC-Klasse und derselben IT-Gruppe an. Die unterschiedliche Dosierung der beiden Präparate stelle keinen relevanten Unterschied dar, da die unterschiedlichen Dosierungen bei der Berechnung der Tagestherapiekosten automatisch berücksichtigt würden. Der Ausschluss von F._______ aus dem TQV mit B.______ beruhe auf keiner sachlichen Grundlage und stelle einen Ermessensmissbrauch dar. Darüber hinaus verletze das BAG damit auch das Rechtsgleichheitsgebot (BVGer act. 1).</w:t>
      </w:r>
    </w:p>
    <w:p>
      <w:r>
        <w:rPr>
          <w:b/>
        </w:rPr>
        <w:t>E. 5.2</w:t>
      </w:r>
    </w:p>
    <w:p>
      <w:r>
        <w:t>Das BAG führt in seiner Vernehmlassung vom 11. September 2018 insbesondere aus, es treffe zu, dass die angefochtene Verfügung insoweit zu korrigieren sei, als sie auch die nicht auf der Spezialitätenliste aufgeführten Packungen B._______ (... Angaben zur Dosis, galenischen Form und Packungsgrösse), B.______ (... Angaben zur Dosis, galenischen Form und Packungsgrösse), B._______ (... Angaben zur Dosis, galenischen Form und Packungsgrösse), B._______ (... Angaben zur Dosis, galenischen Form und Packungsgrösse) und B._______ (... Angaben zur Dosis, galenischen Form und Packungsgrösse) einer Preisüberprüfung unterzogen habe. Es liege insoweit eine Teilnichtigkeit der angefochtenen Verfügung vom 29. Mai 2018 vor, so dass die Beschwerdeführerin die Preissenkungen für die genannten Packungen einfach unbeachtet lassen könne. Weder in Verordnungsbestimmungen noch im Handbuch sei geregelt, welche Packung für den TQV zu berücksichtigen sei, wenn von einem Arzneimittel mehrere kleinste Packungen mit tiefster Dosierung angeboten würden. Das BAG habe entschieden, in solchen Fällen die Kosten beider galenischen Formen zu berücksichtigen, da ansonsten eine der beiden Formen ausgewählt werden müsste und sich die Frage stellen würde, welche angemessener wäre. Das Vergleichspräparat C._______ (...galenische Form) könne ebenfalls in Wasser aufgelöst werden und entspreche in seiner klinischen Form sowohl den (...galenische Form) als auch dem (...galenische Form) von B._______. Die Beschwerdeführerin könne nicht den TQV nach ihrem Gutdünken durchführen und alsdann festhalten, dass dies den Höchstpreis ihres Arzneimittels ergebe. Den von der Beschwerdeführerin erhobenen Höchstpreis gebe es nicht. Es sei nicht ersichtlich, weshalb die Kosten des notabene teureren (... galenischen Form) von B._______ zum Beispiel wegen unterschiedlicher Herstellungskosten bei der Durchführung des TQV nicht berücksichtigt werden sollte, wenn dieses eine Therapiealternative zu den anderen Vergleichspräparaten darstelle. Mit ihren Ausführungen zur unzulässigen Praxisänderung widerspreche sich die Beschwerdeführerin selber, da sie den TQV anders durchgeführt habe als noch im Jahr 2013. Wenn das BAG im Zuge des vorinstanzlichen Verfahrens auf ihren bisherigen Standpunkt zurückkomme und neue Aspekte berücksichtige, sei dies weder widersprüchlich noch rechtsmissbräuchlich. Der Ausschluss des Präparates F._______ aus dem TQV sei rechtmässig, weil es sich dabei nicht um eine Therapiealternative handle, da F._______ nur bei Patienten eingesetzt werden soll, die bereits anderweitig ausreichend (...) einnehmen würden (BVGer act. 9).</w:t>
      </w:r>
    </w:p>
    <w:p>
      <w:r>
        <w:rPr>
          <w:b/>
        </w:rPr>
        <w:t>E. 5.3</w:t>
      </w:r>
    </w:p>
    <w:p>
      <w:r>
        <w:t>In ihrer Replik vom 13. November 2018 hält die Beschwerdeführerin an ihren bisherigen Anträgen fest und führt zur Begründung ergänzend aus, entgegen der Auffassung der Vorinstanz genügten die blosse Anerkennung des Mangels durch die Behörde und die Teilnichtigkeitserklärung der Verfügung nicht. Vielmehr müsse aus Gründen der Rechtssicherheit eine materiell korrekte Verfügung erlassen werden. Die vom BAG durchgeführte Mischrechnung unter Heranziehung verschiedener galenischer Formen von B._______ weiche ohne Not von der klaren rechtlichen Vorgabe ab. Denn nach der allgemeinen Regel wäre ein Vergleich von (... galenische Form) mit (... identische galenische Form) durchzuführen, und die vorgenommene Mischrechnung vergleiche im Endeffekt (...galenische Form) mit (... andere galenische Form) und somit nicht Gleiches mit Gleichem. Nachdem sämtliche Präparate des Vergleichskorbes als (...galenische Form) vorlägen, sei der Regelvergleich mit Präparaten in derselben klinischen Form durchzuführen. Die Vorinstanz begründe mit keinem Wort, weshalb der Regelvergleich von (...galenische Form) mit (... [Angaben zur galenischen Form]) keine sachgerechte Lösung sei. Das von der Vorinstanz angeführte Argument, wonach ansonsten eine "unzulässige Auswahl" getroffen werden müsste, könne nicht darüber hinwegtäuschen, dass das BAG ohne Not von einer klaren rechtlichen Vorgabe abweiche. Wenn die Vorinstanz der Beschwerdeführerin entgegenhalte, die unterschiedlichen klinischen Formen würden eine Therapiealternative darstellen, nehme sie eine unzulässige Pauschalierung vor, indem sie massgebliche Umstände der Preisüberprüfung in unzulässiger Weise unberücksichtigt lasse. Das BAG vermöge nicht zu begründen, worin im vorliegend relevanten Preissenkungsverfahren der sachliche Grund bestanden habe, um vom ursprünglich vorgesehenen TQV gemäss Mitteilung vom 2. Oktober 2017 (Beilage 11 zu BVGer act. 1) abzuweichen. Schliesslich missbrauche das BAG mit dem Ausschluss des Präparates F._______ sein Ermessen im Rahmen der Anwendung von Art. 34f Abs. 1 KLV und verstosse damit wiederum gegen das Gleichbehandlungsgebot (BVGer act. 13).</w:t>
      </w:r>
    </w:p>
    <w:p>
      <w:r>
        <w:rPr>
          <w:b/>
        </w:rPr>
        <w:t>E. 5.4</w:t>
      </w:r>
    </w:p>
    <w:p>
      <w:r>
        <w:t>In ihrer Duplik vom 10. Januar 2019 hält die Vorinstanz an ihrem bisherigen Antrag auf Abweisung der Beschwerde fest und führt zur ergänzenden Begründung aus, entgegen der Argumentation der Beschwerdeführerin bestünden keinerlei Interessen der Öffentlichkeit an einer Korrektur der angefochtenen Verfügung. Auch die Beschwerdeführerin habe kein Interesse an einer Korrektur dieser Verfügung, da sie über die Erklärung des BAG verfüge, wonach die in der SL nicht aufgeführten Packungen unangetastet blieben. Die beiden galenischen Formen von B._______ (... galenische Formen) lägen in derselben tiefsten Dosisstärke vor und verfügten aufgrund derselben Fachinformation auch über dieselbe Indikation. Dementsprechend stellten auch beide Formen eine Therapiealternative zu den Vergleichspräparaten dar und seien für den TQV gleichermassen zu berücksichtigen. Allfällige unterschiedliche Herstellungskosten der hier vorliegenden galenischen Formen seien irrelevant und folglich von der Vorinstanz auch nicht zu berücksichtigen. In Bezug auf F._______ sei entscheidend, dass dieses Präparat bei Patienten mit einem Mangel an Vitamin G.______, die bereits eine genügende Versorgung mit (...) aufweisen würden, zur Anwendung gelange. B.______ werde demgegenüber eingesetzt bei Patienten mit einem Mangel an (...) und G.______ (BVGer act. 17).</w:t>
      </w:r>
    </w:p>
    <w:p>
      <w:r>
        <w:rPr>
          <w:b/>
        </w:rPr>
        <w:t>E. 5.5</w:t>
      </w:r>
    </w:p>
    <w:p>
      <w:r>
        <w:t>Mit unaufgeforderter Eingabe vom 23. Januar 2019 bringt die Beschwerdeführerin ergänzend vor, das BAG habe im durchgeführten TQV unterschiedliche Packungsgrössen berücksichtigt und sei damit vom klaren Gehalt von Art. 65d Abs. 3 KVV ("kleinsten Packung und Dosierung") abgewichen. Ferner sei das Argument des BAG bezüglich unterschiedlicher Patientenpopulationen unzutreffend, da vom Präparat B._______ verschiedene Varianten in der Spezialitätenliste gelistet seien, worunter auch Packungen mit (...galenische Form) und (...) Vitamin G.______ pro Einheit bestünden (BVGer act. 19).</w:t>
      </w:r>
    </w:p>
    <w:p>
      <w:r>
        <w:rPr>
          <w:b/>
        </w:rPr>
        <w:t>E. 6</w:t>
      </w:r>
    </w:p>
    <w:p>
      <w:r>
        <w:t>Zu prüfen ist vorab die Frage, welche Folgen sich aus der unbestrittenen Tatsache ergeben, dass die Vorinstanz die in der Spezialitätenliste nicht aufgeführten Packungen B._______ (... Angaben zur Dosis, galenischen Form und Packungsgrösse), B.______ (... Angaben zur Dosis, galenischen Form und Packungsgrösse), B._______ (... Angaben zur Dosis, galenischen Form und Packungsgrösse), B._______ (... Angaben zur Dosis, galenischen Form und Packungsgrösse) und B._______ (... Angaben zur Dosis, galenischen Form und Packungsgrösse) einer Preisüberprüfung unterzogen und gestützt darauf eine Preissenkung verfügt hat.</w:t>
      </w:r>
    </w:p>
    <w:p>
      <w:r>
        <w:rPr>
          <w:b/>
        </w:rPr>
        <w:t>E. 6.1</w:t>
      </w:r>
    </w:p>
    <w:p>
      <w:r>
        <w:t>Eine Verfügung im Sinne von Art. 5 VwVG - respektive ihre einzelnen Anordnungen - müssen sich auf öffentliches Recht des Bundes stützen, das heisst sie bedürfen einer Rechtsgrundlage (Art. 5 Abs. 1 VwVG). Die Fehlerhaftigkeit einer Verfügung führt im Regelfall zu deren Anfechtung, allenfalls zu deren Nichtigkeit, welche von Amtes wegen zu berücksichtigen ist. Eine Verfügung erweist sich dann als nichtig, wenn der ihr anhaftende Mangel besonders schwer sowie offensichtlich oder zumindest leicht erkennbar ist und zudem die Rechtssicherheit dadurch nicht ernsthaft gefährdet wird. Gründe, welche zu einer Nichtigkeit führen, sind schwerwiegende Zuständigkeitsfehler (örtlich, sachlich, funktionell), schwerwiegende Verfahrensfehler, schwerwiegende Form- oder Eröffnungsfehler oder schwerwiegende inhaltliche Mängel. Inhaltliche Mängel haben nach der Rechtsprechung die Nichtigkeit zur Folge, wenn die Verfügung als praktisch wirkungslos, unsinnig oder unsittlich zu qualifizieren ist (Urteil des Eidgenössischen Versicherungsgerichts [EVG] U 156/04 vom 17. März 2005 E. 5.1 m.w.H.; René Rhinow/Beat Krähenmann, Schweizerische Verwaltungsrechtsprechung, Ergänzungsband, 1990, Nr. 40 B 5, S. 121). Erweist sich nur ein Teil einer Verfügung als nichtig, so wird von Teilnichtigkeit gesprochen (vgl. Michael Daum/Peter Bieri, in: VwVG-Kommentar, Art. 7 Rz. 18 ff.; Ulrich Häfelin/Georg Müller/Felix Uhlmann, Allgemeines Verwaltungsrecht, 7. Aufl. 2016, Rz. 1084 ff, 1133).</w:t>
      </w:r>
    </w:p>
    <w:p>
      <w:r>
        <w:rPr>
          <w:b/>
        </w:rPr>
        <w:t>E. 6.2</w:t>
      </w:r>
    </w:p>
    <w:p>
      <w:r>
        <w:t>Die Parteien sind sich zu Recht einig, dass die periodische Preisüberprüfung nach der Konzeption des Gesetz- und Verordnungsgebers ausschliesslich für die in der SL aufgeführten Medikamente zulässig ist (vgl. dazu Art. 52 Abs. 1 Bst. b KVG i.V.m. Art. 65d Abs. 1 KVV). Unbestritten ist überdies, dass die in der angefochtenen Verfügung vom BAG aufgeführten Abgabeformen Packungen B._______ (... Angaben zur Dosis, galenischen Form und Packungsgrösse), B.______ (... Angaben zur Dosis, galenischen Form und Packungsgrösse), B._______ (... Angaben zur Dosis, galenischen Form und Packungsgrösse), B._______ (... Angaben zur Dosis, galenischen Form und Packungsgrösse) und B._______ (... Angaben zur Dosis, galenischen Form und Packungsgrösse) nicht in der SL gelistet sind und deshalb von vornherein nicht dem Preisüberprüfungsregime des BAG unterliegen (vgl. dazu vgl. Gebhard Eugster, Die obligatorische Krankenpflegeversicherung, in: Soziale Sicherheit, Schweizerisches Bundesverwaltungsrecht, Ulrich Meyer [Hrsg.], 3. Aufl. 2016, Rz. 698 und 720).</w:t>
      </w:r>
    </w:p>
    <w:p>
      <w:r>
        <w:rPr>
          <w:b/>
        </w:rPr>
        <w:t>E. 6.3</w:t>
      </w:r>
    </w:p>
    <w:p>
      <w:r>
        <w:t>Eine gesetzliche Grundlage, welche die Vorinstanz zur Herabsetzung von nicht in der SL gelisteten Medikamente ermächtigen würde, besteht offensichtlich nicht. Soweit in der angefochtenen Verfügung Preissenkungen für nicht in der SL aufgeführte Arzneimittel aufgeführt werden, bleibt diese Anordnung demnach im Ergebnis wirkungslos. Eine Zuständigkeit des BAG zur Preisbestimmung von nicht in der SL gelisteten Medikamenten besteht offensichtlich nicht. Damit steht fest, dass Dispositiv-Ziff. 1 der angefochtenen Verfügung hinsichtlich der genannten, nicht in der SL gelisteten Medikamente an einem inhaltlichen wie auch an einem Zuständigkeitsfehler leidet, der angesichts der Anordnung durch eine unzuständige Behörde als schwer bezeichnet werden muss. Aufgrund des Vorliegens einer Verfügung ohne Rechtsgrundlage durch eine unzuständige Vorinstanz ist die Voraussetzung eines besonders schweren Mangels gegeben (vgl. Thomas Flückiger, in: Waldmann/Weissenberger [Hrsg.], Praxiskommentar zum Verwaltungsverfahrensrecht, 2. Aufl. 2016, Art. 7 N. 43 m.w.H.). Aufgrund der Tatsache, dass das KVG und die Ausführungsverordnungen die Kompetenzen der Vorinstanz klar regeln, ist der Mangel ebenso als offensichtlich oder zumindest als leicht erkennbar zu bezeichnen. Im Weiteren ist eine ernsthafte Gefährdung der Rechtssicherheit durch die Feststellung der Nichtigkeit der betreffenden Anordnung nicht erkennbar. Einerseits dient eine Durchsetzung der Bindung des Handelns der Vorinstanz an Rechtssätze gerade der Rechtssicherheit, anderseits ist nicht ersichtlich, wie im konkreten Fall die Nichtigkeit der betreffenden Dispositiv-Ziffer einen Nachteil für die Beschwerdeführerin bedeuten würde - im Gegenteil. Damit liegt eine Nichtigkeit sowohl im Interesse an der Rechtssicherheit als auch im Interesse an der richtigen Rechtsanwendung. Eine weitere Güterabwägung kann deshalb unterbleiben (vgl. Häfelin/Müller/Uhlmann, a.a.O., Rz. 1098).</w:t>
      </w:r>
    </w:p>
    <w:p>
      <w:r>
        <w:rPr>
          <w:b/>
        </w:rPr>
        <w:t>E. 6.4</w:t>
      </w:r>
    </w:p>
    <w:p>
      <w:r>
        <w:t>Es ist folglich die Teilnichtigkeit festzustellen in Bezug auf die in Dispositiv-Ziff. 1 der angefochtenen Verfügung vom 29. Mai 2018 angeordnete Herabsetzung der Produktepreise für die nicht in der SL aufgeführten Packungen Packungen B._______ (... Angaben zur Dosis, galenischen Form und Packungsgrösse), B.______ (... Angaben zur Dosis, galenischen Form und Packungsgrösse), B._______ (... Angaben zur Dosis, galenischen Form und Packungsgrösse), B._______ (... Angaben zur Dosis, galenischen Form und Packungsgrösse) und B._______ (... Angaben zur Dosis, galenischen Form und Packungsgrösse; vgl. dazu auch Urteile des Bundesverwaltungsgerichts A-2375/2018 vom 11. April 2019 E. 6.4; A-2654/2014 vom 5. Februar 2015 E. 2.3).</w:t>
      </w:r>
    </w:p>
    <w:p>
      <w:r>
        <w:rPr>
          <w:b/>
        </w:rPr>
        <w:t>E. 7</w:t>
      </w:r>
    </w:p>
    <w:p>
      <w:r>
        <w:t>Nachfolgend gilt es weiter zu prüfen, ob die Vorinstanz bei der dreijährlichen Überprüfung den ihr von Gesetz- und Verordnungsgeber vorgegebenen Rahmen beachtet und ihr Ermessen pflichtgemäss ausgeübt hat. Dabei sind sich die Parteien einig, dass die Präparate C._______, (... Angaben zur Dosis, galenischen Form und Packungsgrösse), D._______, (... Angaben zur Dosis, galenischen Form und Packungsgrösse) und E._______, (... Angaben zur Dosis, galenischen Form und Packungsgrösse), in den TQV einzubeziehen sind. Streitig und nachfolgend zu prüfen ist demgegenüber, ob auch das Präparat F._______, (... Angaben zur Dosis, galenischen Form und Packungsgrösse), im TQV mit zu berücksichtigen ist und ob der Referenzpreis des zu überprüfenden Arzneimittels B._______ auf der Basis eines Mittelwertes der Preise für die Packungen B._______, (... Angaben zur Dosis, galenischen Form und Packungsgrösse) sowie B._______, (... Angaben zur Dosis, galenischen Form und Packungsgrösse), festzusetzen ist.</w:t>
      </w:r>
    </w:p>
    <w:p>
      <w:r>
        <w:rPr>
          <w:b/>
        </w:rPr>
        <w:t>E. 7.1</w:t>
      </w:r>
    </w:p>
    <w:p>
      <w:r>
        <w:t>Ein Arzneimittel gilt nach Art. 65b Abs. 1 KVV als wirtschaftlich, wenn es die indizierte Heilwirkung mit möglichst geringem finanziellem Aufwand gewährleistet.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377 E. 5.3.2).</w:t>
      </w:r>
    </w:p>
    <w:p>
      <w:r>
        <w:rPr>
          <w:b/>
        </w:rPr>
        <w:t>E. 7.2</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(Urteil des BVGer C-7112/2017 vom 26. September 2019 E. 7.3.1 mit Hinweis auf die im Zusammenhang mit der Anwendung von Art. 34 Abs. 1 KLV [in der bis 28. Februar 2017 in Kraft gestanden Fassung] ergangenen Rechtsprechung, insbesondere BGE 143 V 369 E. 6).</w:t>
      </w:r>
    </w:p>
    <w:p>
      <w:r>
        <w:rPr>
          <w:b/>
        </w:rPr>
        <w:t>E. 7.3</w:t>
      </w:r>
    </w:p>
    <w:p>
      <w:r>
        <w:t>Das Kriterium der «zur Behandlung derselben Krankheit eingesetzten Arzneimittel» erlaubt es dem BAG, eine sachgerechte Vergleichsgruppenbildung vorzunehmen (Urteil des BVGer C-7112/2017 vom 26. September 2019 E. 7.2.3, beim Bundesgericht angefochten). Der neue Wortlaut von Art. 65b Abs. 4bis Bst. a KVV und Art. 34f Abs. 1 KLV ist überdies auch vereinbar mit der bisherigen Praxis und Rechtsprechung, wonach eine Vergleichsgruppenbildung im Rahmen des TQV ohne Weiteres auch ausschliesslich anhand des Kriteriums der weitgehend «identischen Indikation» vorgenommen werden durfte (Urteil C-7112/2017 E. 7.2.6 mit Hinweis auf BGE 143 V 369 E. 5.3.3 und 5.4 und 5.5)</w:t>
      </w:r>
    </w:p>
    <w:p>
      <w:r>
        <w:rPr>
          <w:b/>
        </w:rPr>
        <w:t>E. 7.4</w:t>
      </w:r>
    </w:p>
    <w:p>
      <w:r>
        <w:t>Nach der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mit Hinweisen).</w:t>
      </w:r>
    </w:p>
    <w:p>
      <w:r>
        <w:rPr>
          <w:b/>
        </w:rPr>
        <w:t>E. 7.5</w:t>
      </w:r>
    </w:p>
    <w:p>
      <w:r>
        <w:t>Der Vorinstanz steht bei der Auswahl der Vergleichspräparate ein weiter Ermessensspielraum zu. Es steht namentlich in ihrem Ermessen, im jeweiligen Einzelfall darüber zu befinden, welche und damit auch wie viele der infrage kommenden (d.h. vergleichbaren) Arzneimitteln dem TQV effektiv zugrunde zu legen sind, damit dem Ziel des Gesetzes - eine qualitativ hochstehende gesundheitliche Versorgung mit möglichst geringen Kosten - nachgelebt wird (vgl.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prüfen bleibt in jedem Einzelfall, ob die Vorinstanz bei der Auswahl der Vergleichspräparate ihr weites Ermessen sachgerecht ausgeübt hat.</w:t>
      </w:r>
    </w:p>
    <w:p>
      <w:r>
        <w:rPr>
          <w:b/>
        </w:rPr>
        <w:t>E. 7.6</w:t>
      </w:r>
    </w:p>
    <w:p>
      <w:r>
        <w:t>Die Beschwerdeführerin macht geltend, der Ausschluss des Präparates F._______ aus dem TQV verletze Art. 34f Abs. 1 KLV und das Rechtsgleichheitsgebot.</w:t>
      </w:r>
    </w:p>
    <w:p>
      <w:r>
        <w:rPr>
          <w:b/>
        </w:rPr>
        <w:t>E. 7.6.1</w:t>
      </w:r>
    </w:p>
    <w:p>
      <w:r>
        <w:t>Laut der Fachinformation ist das zu überprüfende Medikament B._______ für die folgende Indikation zugelassen: («...Angaben zur Indikation») In Bezug auf die Dosierung hält das Kompendium fest, es seien täglich (... Angaben zur Dosierung) oder 1 - 2 (... Angaben zur Dosierung einer alternativen galenischen Form) oder im Fall einer höheren Dosierung ein (... Angaben zur Dosierung einer alternativen galenischen Form) einzunehmen.</w:t>
      </w:r>
    </w:p>
    <w:p>
      <w:r>
        <w:rPr>
          <w:b/>
        </w:rPr>
        <w:t>E. 7.6.2</w:t>
      </w:r>
    </w:p>
    <w:p>
      <w:r>
        <w:t>Das von der Beschwerdeführerin für den TQV beantragte Arzneimittel F._______ weist laut Fachinformationen folgende Indikationen auf: («...Angaben zur Indikation») Hinsichtlich der Dosierung wird im Kompendium ausgeführt, zur Unterstützung der Vorbeugung und der Therapie von (...) liege die (...)-Dosis F.______ unterhalb der empfohlenen täglichen Gesamtdosis. F._______ werde deshalb vor allem für Patienten mit zusätzlichem Bedarf an Vitamin G._______ empfohlen, die täglich bereits etwa (...) mg (...) einnehmen würden. Die bestehende (...)-Einnahme der Patienten solle durch den Arzt bzw. die Ärztin geschätzt werden.</w:t>
      </w:r>
    </w:p>
    <w:p>
      <w:r>
        <w:rPr>
          <w:b/>
        </w:rPr>
        <w:t>E. 7.6.3</w:t>
      </w:r>
    </w:p>
    <w:p>
      <w:r>
        <w:t>Der Vergleich der dargelegten Fachinformationen der beiden Präparate ergibt, dass F._______ insbesondere für Patienten mit zusätzlichem Bedarf an Vitamin G.______ empfohlen wird, welche bereits täglich rund (...) mg (...) einnehmen. Mit anderen Worten weist das Präparat F._______ insoweit einen Unterschied zum Arzneimittel B._______ auf, als ersteres einen geringeren Gehalt an (...) aufweist und im Vergleich zu den übrigen im TQV anerkanntermassen zu berücksichtigenden Präparaten (D._______, C._______, und E._______) über eine grössere Menge an Vitamin G.______ verfügt. Insoweit ist auch nachvollziehbar, dass F._______ in erster Linie an Patienten und Patientinnen abgegeben werden soll, welche bereits (...) mg (...) einnehmen. Daraus folgt, dass sich das genannte Präparat in Bezug auf die (...)- bzw. G.______-Menge und die massgebliche Patientenpopulation von B._______ unterscheidet.</w:t>
      </w:r>
    </w:p>
    <w:p>
      <w:r>
        <w:rPr>
          <w:b/>
        </w:rPr>
        <w:t>E. 7.6.4</w:t>
      </w:r>
    </w:p>
    <w:p>
      <w:r>
        <w:t>Nachdem das BAG vorliegend bereits drei Arzneimittel zum TQV beizogen hat, welche unbestrittenermassen zum Vergleich geeignet sind, erscheint der Verzicht auf das Präparat F._______, nicht zuletzt auch mit Blick auf den weiten Ermessensspielraum der Vorinstanz im Rahmen der Prüfung der für den TQV in Betracht fallenden Arzneimittel (vgl. Urteile des BVGer C-6252/2014 vom 8. September 2016 E. 8.3, bestätigt mit BGE 143 V 369 E. 5.3.3, und C-6246/2014 vom 13. Oktober 2016 E. 8.3) nachvollziehbar und sachlich hinreichend begründet. Dies zumal nach der Rechtsprechung keine Pflicht besteht, die Vergleichsgruppe für den TQV aus sämtlichen infrage kommenden, d.h. vergleichbaren Arzneimitteln zu bilden (Urteil des BGer 9C_354/2017 vom 26. Januar 2018 E. 6.2 mit Hinweisen), weshalb die Beschwerdeführerin selbst aus der im Grundsatz bestehenden Vergleichbarkeit nichts zu ihren Gunsten ableiten könnte. Die Frage der Wirtschaftlichkeit beantwortet sich nicht nach Massgabe eines «Durchschnittspreises» sämtlicher zum gleichen Behandlungszweck zur Verfügung stehender Arzneimittel. Den Bestrebungen des Gesetzgebers zur Kosteneindämmung im Gesundheitswesen entsprechend ist vielmehr zu prüfen, ob (gleich wirksame und zweckmässige) Arzneimittel zur Verfügung stehen, welche kostengünstiger als das zu überprüfende Arzneimittel sind (BGE 143 V 369 E. 5.4.3). Auch die Zugehörigkeit zur identischen IT-Gruppe (...) und die gleiche ATC-Klassifikation (...) verleihen der Beschwerdeführerin keinen Anspruch auf einen Einbezug des Präparats F._______ in den TQV. Für die Vergleichsgruppenbildung ist vielmehr auch das Ziel der möglichst günstigen Kosten (bei qualitativ hochstehender und zweckmässiger gesundheitlicher Versorgung) entscheidend. Eine Pflicht, die Vergleichsgruppe aus sämtlichen infrage kommenden (d.h. vergleichbaren) Arzneimitteln zu bilden, würde das Wirtschaftlichkeits- respektive das Sparsamkeitsgebot konterkarieren,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erheischt zwar - wenn immer möglich - den Einbezug einer Kosten-Nutzen-Analyse, nicht aber den Einbezug sämtlicher Vergleichsarzneimittel (BGE 143 V 369 E. 5.3.2 mit Hinweisen; Urteil des BVGer C-3382/2018 vom 26. Januar 2020 E. 5.4 und E. 5.7.5).</w:t>
      </w:r>
    </w:p>
    <w:p>
      <w:r>
        <w:rPr>
          <w:b/>
        </w:rPr>
        <w:t>E. 7.6.5</w:t>
      </w:r>
    </w:p>
    <w:p>
      <w:r>
        <w:t>Weiter rügt die Beschwerdeführerin, dass die Vorinstanz bei der Bildung der Vergleichsgruppe für den TQV das Rechtsgleichheitsgebot verletzt habe.</w:t>
      </w:r>
    </w:p>
    <w:p>
      <w:r>
        <w:rPr>
          <w:b/>
        </w:rPr>
        <w:t>E. 7.6.5.1</w:t>
      </w:r>
    </w:p>
    <w:p>
      <w:r>
        <w:t>Im Arzneimittelmarkt der OKP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w:t>
      </w:r>
    </w:p>
    <w:p>
      <w:r>
        <w:rPr>
          <w:b/>
        </w:rPr>
        <w:t>E. 7.6.5.2</w:t>
      </w:r>
    </w:p>
    <w:p>
      <w:r>
        <w:t>Wie vorstehend dargelegt, beruht die von der Vorinstanz vorgenommene Auswahl der Vergleichspräparate für den TQV auf sachlichen Gründen. Es ist nicht grundsätzlich unzulässig, Arzneimittel vom TQV auszuschliessen, auch wenn sie über die gleiche Indikation wie das Ausgangspräparat verfügen respektive der Behandlung derselben Krankheit dienen. In dieser Hinsicht liegt keine Verletzung der Rechtsgleichheit vor. Zu beachten ist zudem, dass im System der Preisüberprüfungen von Arzneimitteln der SL jedes Arzneimittel gesondert zu überprüfen ist. Eine fixe Bildung von Gruppen von Konkurrenzarzneimitteln, die jeweils im gleichen Paket einem gegenseitigen TQV unterworfen werden, ist weder vom Gesetz noch von den Verordnungen vorgesehen. Vielmehr verlangen Gesetz und Verordnungen, dass jedes einzelne Arzneimittel jederzeit sämtliche SL-Aufnahmebedingungen einzuhalten hat, ansonsten es von der SL gestrichen wird (vgl. Urteil des BVGer C-536/2015, C-537/2015 vom 6. Juni 2013 E. 8.3.2). Aus dem Rechtsgleichgebot kann die Beschwerdeführerin demnach keinen Anspruch auf Einbezug des Präparates F._______ in den TQV ableiten.</w:t>
      </w:r>
    </w:p>
    <w:p>
      <w:r>
        <w:rPr>
          <w:b/>
        </w:rPr>
        <w:t>E. 7.7</w:t>
      </w:r>
    </w:p>
    <w:p>
      <w:r>
        <w:t>Die Beschwerdeführerin rügt sodann, die Durchführung des TQV auf der Grundlage des Durchschnittspreises von B._______ (... Angaben zur galenischen Form) und (...Angaben zur galenischen Form) sei unzulässig, weil dieses Vorgehen der Regelung von Art. 65b Abs. 5, Art. 65d Abs. 3 und 4 KVV sowie Art. 34f KLV widerspreche. Insbesondere verstosse das BAG gegen den klaren Wortlaut von Art. 65d Abs. 3 KVV. Ein sachgerechter TQV könne nur auf der Grundlage der (... Angaben zur galenischen Form) erfolgen. Unterschiedliche Darreichungsformen würden sich in unterschiedlichen Produktionskosten niederschlagen, weshalb unterschiedliche galenische Formen eines Arzneimittels wie (... Angaben zur galenischen Form) und (... Angaben zur galenischen Form) unter medizinisch-pharmazeutischen wie auch unter wirtschaftlichen Gesichtspunkten im Hinblick auf die Preisfestsetzung einander nicht gleichgesetzt werden könnten. Die vorgenommene Mischrechnung verstosse deshalb gegen das Differenzierungsgebot und begründe auch eine Ungleichbehandlung gegenüber anderen Zulassungsinhaberinnen.</w:t>
      </w:r>
    </w:p>
    <w:p>
      <w:r>
        <w:rPr>
          <w:b/>
        </w:rPr>
        <w:t>E. 7.7.1</w:t>
      </w:r>
    </w:p>
    <w:p>
      <w:r>
        <w:t>Gemäss Art. 65d Abs. 3 KVV wird der therapeutische Quervergleich auf der Basis der kleinsten Packung und Dosierung durchgeführt, es sei denn, die kleinste Packung und Dosierung erlaube insbesondere aufgrund unterschiedlicher Dosierungen bei Therapiebeginn oder aufgrund unterschiedlicher Packungsgrössen keinen adäquaten Vergleich. In der Publikation «Änderungen und Kommentar im Wortlaut» des BAG vom 1. Februar 2017 zu den vorgesehenen Änderungen der KVV und KLV per 1. März 2017 (nachfolgend: BAG-Kommentar) wird zu dieser Bestimmung präzisierend ausgeführt, sie entspreche grundsätzlich der bisherigen Regelung in Absatz 3 des Artikels 34f KLV. Durch die Überführung dieser Bestimmung von der KLV in die KVV seien beide Kriterien der Wirtschaftlichkeitsüberprüfung an gleicher Stelle erläutert. Neu würden in nicht abschliessender Weise Ausnahmen geregelt, die es erlaubten, von der Regel abzuweichen. Dies sei beispielsweise möglich, wenn ein Vergleich auf der Basis der kleinsten Packung der tiefsten Dosierung nicht sinnvoll ist, weil mindestens bei einem der im Vergleich berücksichtigten Arzneimittel die tiefste Dosisstärke nur zur Auftitrierung zu Beginn der Therapie benötigt wird oder wenn mindestens ein Vergleichspräparat keine Kleinpackung anbiete (BAG-Kommentar, Ziff. III./1.5). Damit im Einklang sieht Ziff. E. 1.9 des SL-Handbuchs ein Abweichen vom Grundsatz der kleinsten Packung und tiefsten Dosierung insbesondere dann vor, wenn bei einem der im Vergleich berücksichtigten Arzneimittel die tiefste Dosisstärke nur zur Auftitrierung zu Beginn der Therapie benötigt wird oder wenn ein Vergleichspräparat keine Kleinpackungen anbietet.</w:t>
      </w:r>
    </w:p>
    <w:p>
      <w:r>
        <w:rPr>
          <w:b/>
        </w:rPr>
        <w:t>E. 7.7.2</w:t>
      </w:r>
    </w:p>
    <w:p>
      <w:r>
        <w:t>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 wird der Begriff auch im Zusammenhang mit rechtlichen Fragen der Spezialitätenliste gebraucht.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insbesondere gleiche Dosierungsempfehlung; vgl. dazu BVGE 2010/22 E. 5.3.1 f. m.w.H.). In diesem Sinn wird der Begriff der Gamme denn auch im SL-Handbuch verstanden, wenn darin ausgeführt wird, dass die Gammeneinteilung berücksichtige, dass ein Arzneimittel unterschiedliche Handelsformen mit unterschiedlichen Preisen in den Referenzländern aufweisen könne, wobei die unterschiedlichen Handelsformen eines Arzneimittels in 16 verschiedene Gammen eingeteilt seien und pro Gamme eines Arzneimittels ein separater APV und TQV durchgeführt werde (vgl. dazu Ziff. E 1.3 SL-Handbuch samt nachfolgender Tabelle).</w:t>
      </w:r>
    </w:p>
    <w:p>
      <w:r>
        <w:rPr>
          <w:b/>
        </w:rPr>
        <w:t>E. 7.7.3</w:t>
      </w:r>
    </w:p>
    <w:p>
      <w:r>
        <w:t>Zu prüfen ist, ob im Rahmen des TQV für die Ermittlung des Preises des Referenzpräparates ein Durchschnittspreis von zwei unterschiedlichen Darreichungsformen derselben Gamme - vorliegend (...Angaben zur galenischen Form) und (...Angaben zur galenischen Form) - berücksichtigt werden darf. Dabei ist unbestritten, dass die für den TQV in Betracht fallenden (der Gamme [...] zugeteilten) drei Präparate D._______, (... Angaben zur Packungsgrösse, galenischen Form und Dosis]), C._______, (... Angaben zur Packungsgrösse, galenischen Form und Dosis), sowie E._______, (... [Angaben zur Packungsgrösse, galenischen Form und Dosis]) in der galenischen Form der (... Angaben zur galenischen Form) vorliegen sowie für den TQV geeignet und zu berücksichtigen sind.</w:t>
      </w:r>
    </w:p>
    <w:p>
      <w:r>
        <w:rPr>
          <w:b/>
        </w:rPr>
        <w:t>E. 7.7.3.1</w:t>
      </w:r>
    </w:p>
    <w:p>
      <w:r>
        <w:t>Ausgangspunkt der Gesetzesauslegung ist der Wortlaut der Bestimmung (grammatikalisches Element). Ist er klar, das heisst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S. 404 f. mit Hinweis; Urteil des BGer 9C_891/2017 vom 14. September 2018 E. 4.2.2).</w:t>
      </w:r>
    </w:p>
    <w:p>
      <w:r>
        <w:rPr>
          <w:b/>
        </w:rPr>
        <w:t>E. 7.7.3.2</w:t>
      </w:r>
    </w:p>
    <w:p>
      <w:r>
        <w:t>Berücksichtigt man den Wortlaut von Art. 65d Abs. 3 KVV, so wäre der TQV grundsätzlich auf der Grundlage des Referenzpräparates B._______ (... Angaben zur Packungsgrösse, galenischen Form und Dosis), welches die kleinste Packung und Dosierung des Arzneimittels darstellt, vorzunehmen. Nachdem die anerkanntermassen für den TQV geeigneten Vergleichspräparate E._______ und D._______ über kleinste Packungsgrössen von je (...) Tabletten verfügen und diese Packungsgrösse auch beim Präparat C._______ gelistet ist, erscheint es sachgerecht, den TQV auf der Basis der bei allen den Vergleichspräparaten vorhandenen kleinsten gemeinsamen Packungsgrössen vorzunehmen, da diese Packungsgrösse einen adäquateren Vergleich im Sinne dieser Verordnungsbestimmung ermöglicht. Die vom BAG vorgenommene Durchschnittsberechnung steht insoweit im Widerspruch zum Wortlaut von Art. 65d Abs. 3 KVV, als es sich beim Arzneimittel B._______, (...Angaben zur Packungsgrösse, galenischen Form und Dosis), um eine grössere Packungsgrösse als bei den restlichen in den TQV einbezogenen Medikamenten - welche in einer Grösse von (... Angaben zur Packungsgrösse und galenischen Form) angeboten werden - handelt.</w:t>
      </w:r>
    </w:p>
    <w:p>
      <w:r>
        <w:rPr>
          <w:b/>
        </w:rPr>
        <w:t>E. 7.7.3.3</w:t>
      </w:r>
    </w:p>
    <w:p>
      <w:r>
        <w:t>Aus den Erläuterungen zur Änderung von Art. 65d Abs. 3 KVV geht lediglich (aber immerhin) hervor, dass nach der Konzeption des Verordnungsgebers nicht die kleinste Packungsgrösse beim TQV zu berücksichtigen ist, wenn mindestens ein Vergleichspräparat keine Kleinpackung anbietet (vgl. BAG-Kommentar, Ziff. III./1.5).</w:t>
      </w:r>
    </w:p>
    <w:p>
      <w:r>
        <w:rPr>
          <w:b/>
        </w:rPr>
        <w:t>E. 7.7.3.4</w:t>
      </w:r>
    </w:p>
    <w:p>
      <w:r>
        <w:t>In systematischer Hinsicht geht aus der geltenden Regelung im Zusammenhang mit dem Auslandpreisvergleich hervor, dass bei diesem grundsätzlich mit Arzneimitteln mit gleicher Wirkstoffzusammensetzung und derselben Darreichungsform - respektive mangels identischer Präparate - mit den am ehesten vergleichbaren Packungsgrössen und Dosisstärken zu vergleichen ist (vgl. dazu Ziff. C.3.6 und C.3.7 des SL-Handbuchs). Die beim APV geltenden Grundsätze legen den Schluss nahe, dass ein Vergleich verlässlicher ausfällt, wenn die hierfür herangezogenen Präparate in möglichst identischer Darreichungsform vorliegen. Art. 31 Abs. 2 KLV sieht sodann vor, dass auch neue galenische Formen eines bereits in der SL aufgeführten Arzneimittels, innerhalb der bestehenden Indikationen, vom BAG - im vereinfachten Verfahren, das heisst ohne Anhörung der Eidgenössischen Arzneimittelkommission (vgl. dazu Ziff. B.2.2 und B.2.3 des SL-Handbuchs) - im Hinblick auf die Einhaltung der Zulassungsvoraussetzungen zu überprüfen sind. Insbesondere ist auch in diesen Fällen ein erneuter TQV durchzuführen (vgl. Ziff. A.3.3. Bst. c und Ziff. B.2.3.1 Bst. f des SL-Handbuchs). Auch diese Tatsache legt den Schluss nahe, dass unterschiedliche Abgabeformen desselben Präparates einen Einfluss auf die Preisbestimmung ausüben (vgl. dazu z.B. auch das Arzneimittel H._______ (... Angaben zur Packungsgrösse, galenischen Form und Dosis): FAP: ... und (... Angaben zur Packungsgrösse, galenischen Form und Dosis), FAP: Fr. ....; Spezialitätenliste [Ausgabe vom 1. Februar 2018], S. ...). Das SL-Handbuch sieht in diesem Zusammenhang vor, dass beim TQV die Behandlungskosten je Tag oder Kur aufgrund des FAP der kleinsten Packungsgrösse und der niedrigsten Dosisstärke zu vergleichen sind. Andere Packungsgrössen oder Dosisstärken können insbesondere dann berücksichtigt werden, wenn die kleinste Packungsgrösse oder tiefste Dosisstärke nur zum Therapiebeginn verwendet wird (z.B. Dosiseinstellung) oder nur zu einer in der Fachinformation definierten Dosisreduktion zur Vermeidung von unerwünschten Wirkungen oder zur Behandlung spezifischer Patientengruppen mit Komorbiditäten dient (Ziff. C.2.1.3 des SL-Handbuchs). Daraus geht hervor, dass mit dem in Art. 65d Abs. 3 KVV verwendeten Begriff der Dosierung die Dosisstärke gemeint ist.</w:t>
      </w:r>
    </w:p>
    <w:p>
      <w:r>
        <w:rPr>
          <w:b/>
        </w:rPr>
        <w:t>E. 7.7.3.5</w:t>
      </w:r>
    </w:p>
    <w:p>
      <w:r>
        <w:t>Unter dem teleologischen Aspekt gilt es sodann zu beachten, dass der Vergleich verlässlicher ausfällt, wenn die zu vergleichenden Arzneimittel in möglichst identischer Darreichungsform, Packungsgrösse und Dosierungsempfehlung zur Verfügung stehen. Der Zweck der Ausführungsbestimmungen zum TQV besteht insbesondere darin, eine möglichst optimale Vergleichbarkeit der infrage stehenden Arzneimittel zu gewährleisten. Mit Blick auf dieses vom Verordnungsgeber verfolgte Ziel erscheint es auch sachgerecht, wenn der TQV wenn immer möglich mit Arzneimitteln in derselben Packungsgrösse durchgeführt wird, zumal die Grösse der Packungen bekanntlich ebenfalls einen nicht unerheblichen Einfluss auf die Preisrelationen des infrage stehenden Präparates haben (vgl. dazu insbesondere Anhang 05a Richtlinien betreffend Preisrelationen [Packungsgrössen]; (&lt; www.bag.admin.ch &gt; Versicherungen &gt; Krankenversicherung &gt; Bezeichnung der Leistungen &gt; Antragsprozesse &gt; Antragsprozesse Arzneimittel &gt; Anhang 05 a Richtlinien betreffend Preisrelationen [Packungsgrössen], abgerufen am 11.03.2020).</w:t>
      </w:r>
    </w:p>
    <w:p>
      <w:r>
        <w:rPr>
          <w:b/>
        </w:rPr>
        <w:t>E. 7.7.4</w:t>
      </w:r>
    </w:p>
    <w:p>
      <w:r>
        <w:t>Die Würdigung der genannten Auslegungselemente ergibt, dass der Einbezug einer weiteren galenischen Form zur Ermittlung des geltenden (Durchschnitts-)Preises des Referenzpräparates, welches dem durchschnittlichen Preisniveau der in den TQV einbezogenen Vergleichspräparate gegenübergestellt wird, nicht sachgerecht erscheint, wenn - wie vorliegend - ein TQV mittels einer repräsentativen Auswahl von gelisteten Vergleichspräparaten in derselben Packungsgrösse, Dosierung und Abgabeform möglich ist. Wird zusätzlich eine weitere Darreichungsform zur Ermittlung des geltenden FAP des zu überprüfenden Arzneimittels respektive der Vergleichsbasis in den TQV mit einbezogen, so besteht die Gefahr, dass ausschliesslich für eine spezifische Darreichungsform relevante Preisbestimmungsfaktoren auch bei anderen Abgabeformen in die Preisbestimmung miteinfliessen. Als zutreffend erweist sich insoweit die Argumentation der Beschwerdeführerin, dass der Beizug der teureren Abgabeform des (... Angaben zur gaenischen Form]) zur Ermittlung eines Durchschnittwertes zweier galenischer Formen im Ergebnis dazu führe, dass für die Ermittlung der teureren Abgabeform relevante Kostenfaktoren auch für die Preisbestimmung der günstigeren Form (hier: ... galenische Form) berücksichtigt würden. Unter diesem Gesichtspunkt erscheint die von der Vorinstanz vorgenommene Durchschnittspreisberechnung zwischen den Abgabeformen der (... galenische Form) und (... andere galenische Form) nicht im Interesse der Gewährleistung bestmöglicher Vergleichsbedingungen.</w:t>
      </w:r>
    </w:p>
    <w:p>
      <w:r>
        <w:rPr>
          <w:b/>
        </w:rPr>
        <w:t>E. 7.7.5</w:t>
      </w:r>
    </w:p>
    <w:p>
      <w:r>
        <w:t>Der Vollständigkeit halber ist schliesslich darauf hinzuweisen, dass das BAG den TQV ursprünglich ebenfalls ausschliesslich auf der Basis der Abgabeform der Tabletten vorgenommen hat (vgl. dazu Beilage zu act. 1).</w:t>
      </w:r>
    </w:p>
    <w:p>
      <w:r>
        <w:rPr>
          <w:b/>
        </w:rPr>
        <w:t>E. 7.7.6</w:t>
      </w:r>
    </w:p>
    <w:p>
      <w:r>
        <w:t>Daraus folgt, dass die Durchführung des TQV auf der Basis der bei allen Präparaten vorhandenen gemeinsamen Packungsgrösse von (...) Stk und der auch bei allen Arzneimitteln verfügbaren Abgabeform der (... galenische Form) dem Ziel der Gewährleistung bestmöglicher Vergleichskonditionen besser entspricht. Die von der Vorinstanz vorgenommene Durchschnittsberechnung zwischen dem bei B._______ gelisteten verschiedenen Abgabeformen der (...galenische Form) und des (... andere galenische Form]) sowie von unterschiedlichen Packungsgrössen (... und ... Stk) gewährleistet in der hier gegebenen Konstellation einen weniger adäquaten Vergleich als im Fall des Vergleichs mit identischen Darreichungsformen und gleichen Packungsgrössen.</w:t>
      </w:r>
    </w:p>
    <w:p>
      <w:r>
        <w:rPr>
          <w:b/>
        </w:rPr>
        <w:t>E. 7.7.7</w:t>
      </w:r>
    </w:p>
    <w:p>
      <w:r>
        <w:t>Der Einwand des BAG, dass das Vergleichspräparat C._______ (...galenische Form) auch in Wasser aufgelöst werden könne (Beschwerdevernehmlassung, S. 5 Rz. 25; BVGer act. 9), ist zwar zutreffend. Diese alternative Anwendungsform ändert indes nichts an der Kategorie der Darreichungsform (...galenische Form) und ist für die vorliegende Beurteilung nicht entscheidend.</w:t>
      </w:r>
    </w:p>
    <w:p>
      <w:r>
        <w:rPr>
          <w:b/>
        </w:rPr>
        <w:t>E. 7.7.8</w:t>
      </w:r>
    </w:p>
    <w:p>
      <w:r>
        <w:t>Daraus folgt, dass die angefochtene Verfügung vom 29. Mai 2018 insoweit zu beanstanden ist, als Vorinstanz den TQV auf der Basis eines Mittelwertes von B._______, (... [Angaben zur Packungsgrösse, galenischen Form und Dosis]), und B._______, (... [Angaben zur anderen Packungsgrösse, andere galenische Form und Dosis]), durchgeführt hat.</w:t>
      </w:r>
    </w:p>
    <w:p>
      <w:r>
        <w:rPr>
          <w:b/>
        </w:rPr>
        <w:t>E. 7.7.9</w:t>
      </w:r>
    </w:p>
    <w:p>
      <w:r>
        <w:t>Bei diesem Ergebnis kann offenbleiben, ob die Vorgehensweise des BAG mit dem Rechtsgleichheitsgebot und dem Vertrauensschutz vereinbar ist (vgl. zum Verhältnis der Erstaufnahme- und der periodischen Überprüfung Urteil des BVGer C-491/2018 vom 29. Januar 2020 E. 7.6).</w:t>
      </w:r>
    </w:p>
    <w:p>
      <w:r>
        <w:rPr>
          <w:b/>
        </w:rPr>
        <w:t>E. 8</w:t>
      </w:r>
    </w:p>
    <w:p>
      <w:r>
        <w:t>Zusammengefasst ergibt sich, dass die angefochtene Verfügung vom 29. Mai 2018 insoweit nichtig ist, als in deren Dispositiv-Ziff. 1 eine Herabsetzung der Produktepreise für die nicht in der Spezialitätenliste aufgeführten Packungen B._______ (... [Angaben zur Dosis, galenischen Form und Packungsgrösse]), B.______ (... [Angaben zur Dosis, galenischen Form und Packungsgrösse]), B._______ (... [Angaben zur Dosis, galenischen Form und Packungsgrösse]), B._______ (... [Angaben zur Dosis, galenischen Form und Packungsgrösse]) und B._______ (... [Angaben zur Dosis, galenischen Form und Packungsgrösse]) angeordnet worden ist. Der Antrag der Beschwerdeführerin auf den Einbezug des Präparats F._______ in den TQV ist abzuweisen, da die Vorinstanz bei der Auswahl der in den TQV einbezogenen Arzneimittel ihr Ermessen pflichtgemäss ausgeübt hat und bei der Vergleichsgruppenbildung auch das Ziel der möglichst günstigen Kosten beachten durfte. Demgegenüber gewährleistet die vom BAG vorgenommene Durchschnittsberechnung zwischen den bezüglich B._______ gelisteten Abgabeformen der (... [Angaben zur galenischen Form]) und des (... [galenischen Form]) einerseits sowie der unterschiedlichen Packungsgrössen (... und ... Stk) anderseits in der vorliegend gegebenen Konstellation keinen adäquaten Vergleich. Daraus folgt, dass die angefochtene Verfügung vom 29. Mai 2018 insoweit aufzuheben ist, als Vorinstanz den TQV auf der Basis eines Mittelwertes von B._______, (... [Angaben zur Packungsgrösse, galenischen Form und Dosis]) und B._______, (... [Angaben zur Packungsgrösse, galenischen Form und Dosis]), durchgeführt hat. Der TQV ist vielmehr auf der Basis der für einen adäquaten Vergleich geeigneten Abgabeform der (... [Angaben zur galenischen Form]) in der Packungsgrösse (...) Stk und in der Dosisstärke (...) durchzuführen.</w:t>
      </w:r>
    </w:p>
    <w:p>
      <w:r>
        <w:rPr>
          <w:b/>
        </w:rPr>
        <w:t>E. 9</w:t>
      </w:r>
    </w:p>
    <w:p>
      <w:r>
        <w:t>Festzuhalten bleibt, dass das BAG einer allfälligen Beschwerde gegen seine Verfügung vom 29. Mai 2018 die aufschiebende Wirkung nicht entzogen hat, weshalb das Arzneimittel B._______ Oral bis heute (provisorisch) auf dem bisherigen Preisniveau in der SL geführt wurde (vgl. dazu &lt; htttp://www.spezialitätenliste.ch &gt;, abgerufen am 11.03.2020). Das BAG ist mit dem vorliegenden Urteil gehalten, eine neue Preisüberprüfung für dieses Arzneimittel im Sinne der Erwägungen vorzunehmen.</w:t>
      </w:r>
    </w:p>
    <w:p>
      <w:r>
        <w:rPr>
          <w:b/>
        </w:rPr>
        <w:t>E. 10</w:t>
      </w:r>
    </w:p>
    <w:p>
      <w:r>
        <w:t>Damit bleibt über die Verfahrenskosten und die Parteientschädigung zu befinden.</w:t>
      </w:r>
    </w:p>
    <w:p>
      <w:r>
        <w:rPr>
          <w:b/>
        </w:rPr>
        <w:t>E. 10.1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