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C-3799/2014 vom 16. September 2014</w:t>
      </w:r>
    </w:p>
    <w:p>
      <w:r>
        <w:t>Bundesverwaltungsgericht, 2014-09-16, IT</w:t>
      </w:r>
    </w:p>
    <w:p>
      <w:r>
        <w:rPr>
          <w:b/>
        </w:rPr>
        <w:t xml:space="preserve">Quelle: </w:t>
      </w:r>
      <w:r>
        <w:t>https://mcp.opencaselaw.ch/entscheid/bvger_C-3799_2014</w:t>
      </w:r>
    </w:p>
    <w:p>
      <w:r>
        <w:t>FR: TAF C-3799/2014 du 16 septembre 2014</w:t>
      </w:r>
    </w:p>
    <w:p>
      <w:r>
        <w:t>IT: TAF C-3799/2014 del 16 settembre 2014</w:t>
      </w:r>
    </w:p>
    <w:p>
      <w:pPr>
        <w:pStyle w:val="Heading2"/>
      </w:pPr>
      <w:r>
        <w:t>Regeste</w:t>
      </w:r>
    </w:p>
    <w:p>
      <w:r>
        <w:t>Diritto alla rendita</w:t>
      </w:r>
    </w:p>
    <w:p>
      <w:pPr>
        <w:pStyle w:val="Heading2"/>
      </w:pPr>
      <w:r>
        <w:t>Erwägungen</w:t>
      </w:r>
    </w:p>
    <w:p>
      <w:r>
        <w:rPr>
          <w:b/>
        </w:rPr>
        <w:t>E. 1</w:t>
      </w:r>
    </w:p>
    <w:p>
      <w:r>
        <w:t>Con decisione del 16 maggio 2014 l'Ufficio dell'assicurazione per l'invalidità per gli assicurati residenti all'estero (UAIE) ha respinto la richiesta volta all'ottenimento di una rendita dell'assicurazione svizzera per l'invalidità presentata da A._______.</w:t>
      </w:r>
    </w:p>
    <w:p>
      <w:r>
        <w:rPr>
          <w:b/>
        </w:rPr>
        <w:t>E. 2</w:t>
      </w:r>
    </w:p>
    <w:p>
      <w:r>
        <w:t>Il 3 luglio 2014 (cfr. timbro postale) l'interessato ha interposto ricorso - per il tramite del suo patrocinatore, avv. Roberto Coppola - dinanzi al Tribunale amministrativo federale (TAF) contro la menzionata decisione, mediante il quale ha chiesto il riconoscimento di una rendita intera d'invalidità, subordinatamente il riconoscimento di una mezza rendita o almeno di un quarto di rendita (doc. TAF 1).</w:t>
      </w:r>
    </w:p>
    <w:p>
      <w:r>
        <w:rPr>
          <w:b/>
        </w:rPr>
        <w:t>E. 3</w:t>
      </w:r>
    </w:p>
    <w:p>
      <w:r>
        <w:t>Con scritto del 6 agosto 2014, l'autorità inferiore ha segnalato che, secondo l'attestato della Posta svizzera del 25 luglio 2014, la decisione impugnata del 16 maggio 2014 è stata notificata all'interessato il 27 maggio 2014 (doc. TAF 2).</w:t>
      </w:r>
    </w:p>
    <w:p>
      <w:r>
        <w:rPr>
          <w:b/>
        </w:rPr>
        <w:t>E. 4</w:t>
      </w:r>
    </w:p>
    <w:p>
      <w:r>
        <w:t>Il Tribunale amministrativo federale con provvedimento del 13 agosto 2014 (doc. TAF 4; notificato al patrocinatore dell'insorgente il 20 agosto 2014; cfr. l'avviso di ricevimento postale [doc. TAF 5]) ha invitato il ricorrente a dimostrare, entro il termine di 10 giorni a decorrere da quello successivo alla notificazione del provvedimento medesimo (termine che è scaduto il 1° settembre 2014), la tempestività del ricorso del 3 luglio 2014. Questa Corte ha contestualmente segnalato che, in caso di decorso infruttuoso del termine, avrebbe di principio dichiarato il ricorso inammissibile, in quanto tardivo ed ha altresì trasmesso all'insorgente copia dello scritto del 6 agosto 2014, unitamente ad una copia del menzionato attestato del 25 luglio 2014 della Posta svizzera. Il ricorrente non ha fatto fronte alla succitata ordinanza entro il termine menzionato.</w:t>
      </w:r>
    </w:p>
    <w:p>
      <w:r>
        <w:rPr>
          <w:b/>
        </w:rPr>
        <w:t>E. 5</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 (UAIE).</w:t>
      </w:r>
    </w:p>
    <w:p>
      <w:r>
        <w:rPr>
          <w:b/>
        </w:rPr>
        <w:t>E. 6</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7.1</w:t>
      </w:r>
    </w:p>
    <w:p>
      <w:r>
        <w:t>Giusta l'art. 60 LPGA, per rimando dell'art. 1 cpv. 1 LAI, il ricorso deve essere depositato entro trenta giorni dalla notificazione della decisione impugnata (anche art. 50 cpv. 1 PA in relazione con l'art. 37 LTAF). Si tratta di un termine di perenzione, improrogabile (art. 22 cpv. 1 PA; AUER/MUELLER/SCHINDLER, Kommentar zum Bundesgesetz über das Verwaltungsverfahren, 2008, ad art. 50 pag. 684 N 5).</w:t>
      </w:r>
    </w:p>
    <w:p>
      <w:r>
        <w:rPr>
          <w:b/>
        </w:rPr>
        <w:t>E. 7.2</w:t>
      </w:r>
    </w:p>
    <w:p>
      <w:r>
        <w:t>In virtù dell'art. 38 cpv. 1 LPGA, per rimando dell'art. 1 cpv. 1 LAI,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7.3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8</w:t>
      </w:r>
    </w:p>
    <w:p>
      <w:r>
        <w:t>La decisione impugnata del 16 maggio 2014 è stata notificata al ricorrente il 27 maggio 2014 (cfr. l'attestato della competente posta [doc. TAF 2]). Ritenuto che il termine di trenta giorni per inoltrare ricorso ha iniziato a decorrere il 28 maggio 2014 ed è scaduto il 26 giugno 2014 e che il ricorrente non ha apportato la prova della tempestività del ricorso, il gravame inoltrato il 3 luglio 2014 è tardivo e pertanto inammissibile (art. 22 cpv. 1, art. 23 PA in relazione con l'art. 37 LTAF e art. 1 cpv. 2 lett. cbis e 2 cpv. 4 PA).</w:t>
      </w:r>
    </w:p>
    <w:p>
      <w:r>
        <w:rPr>
          <w:b/>
        </w:rPr>
        <w:t>E. 9</w:t>
      </w:r>
    </w:p>
    <w:p>
      <w:r>
        <w:t>Il giudice dell'istruzione decide quale giudice unico la non entrata nel merito di impugnazioni manifestamente inammissibili (art. 23 cpv. 1 lett. b LTAF).</w:t>
      </w:r>
    </w:p>
    <w:p>
      <w:r>
        <w:rPr>
          <w:b/>
        </w:rPr>
        <w:t>E. 10</w:t>
      </w:r>
    </w:p>
    <w:p>
      <w:r>
        <w:t>Eccezionalmente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