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C-3780/2020 vom 24. Januar 2023</w:t>
      </w:r>
    </w:p>
    <w:p>
      <w:r>
        <w:t>Bundesverwaltungsgericht, 2023-01-24, DE</w:t>
      </w:r>
    </w:p>
    <w:p>
      <w:r>
        <w:rPr>
          <w:b/>
        </w:rPr>
        <w:t xml:space="preserve">Quelle: </w:t>
      </w:r>
      <w:r>
        <w:t>https://mcp.opencaselaw.ch/entscheid/bvger_C-3780_2020</w:t>
      </w:r>
    </w:p>
    <w:p>
      <w:r>
        <w:t>FR: TAF C-3780/2020 du 24 janvier 2023</w:t>
      </w:r>
    </w:p>
    <w:p>
      <w:r>
        <w:t>IT: TAF C-3780/2020 del 24 gennaio 2023</w:t>
      </w:r>
    </w:p>
    <w:p>
      <w:pPr>
        <w:pStyle w:val="Heading2"/>
      </w:pPr>
      <w:r>
        <w:t>Regeste</w:t>
      </w:r>
    </w:p>
    <w:p>
      <w:r>
        <w:t>Rentenanspruch</w:t>
      </w:r>
    </w:p>
    <w:p>
      <w:pPr>
        <w:pStyle w:val="Heading2"/>
      </w:pPr>
      <w:r>
        <w:t>Erwägungen</w:t>
      </w:r>
    </w:p>
    <w:p>
      <w:r>
        <w:rPr>
          <w:b/>
        </w:rPr>
        <w:t>E. 1.1</w:t>
      </w:r>
    </w:p>
    <w:p>
      <w:r>
        <w:t>Gemäss Art. 31 VGG in Verbindung mit Art. 33 lit. d VGG und Art. 69 Abs. 1 lit.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soweit das VGG nichts anderes bestimmt (Art. 37 VGG). Ge- mäss Art. 3 lit. dbis VwVG bleiben in sozialversicherungsrechtlichen Verfah- ren die besonderen Bestimmungen des ATSG (SR 830.1) vorbehalten. Ge- mäss Art. 2 ATSG sind die Bestimmungen dieses Gesetzes auf die bun- desgesetzlich geregelten Sozialversicherungen anwendbar, wenn und so- weit die einzelnen Sozialversicherungsgesetze es vorsehen. Nach Art. 1 IVG sind die Bestimmungen des ATSG auf die Invalidenversicherung an- wendbar (Art. 1a bis 26bis und Art. 28 bis 70), soweit das IVG nicht aus- drücklich eine Abweichung vom ATSG vorsieht. Dabei finden nach den all- 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rechtzeitig geleistet wurde, ist auf die Beschwerde einzutreten.</w:t>
      </w:r>
    </w:p>
    <w:p>
      <w:r>
        <w:t>C-3780/2020 Seite 5</w:t>
      </w:r>
    </w:p>
    <w:p>
      <w:r>
        <w:rPr>
          <w:b/>
        </w:rPr>
        <w:t>E. 2.1</w:t>
      </w:r>
    </w:p>
    <w:p>
      <w:r>
        <w:t>Die Beschwerdeführerin ist deutsche Staatsangehörige, so dass vor- liegend das Abkommen vom 21. Juni 1999 zwischen der Schweizerischen Eidgenossenschaft einerseits und der Europäischen Gemeinschaft und ih- ren Mitgliedstaaten andererseits über die Freizügigkeit (FZA, SR 0.142.112.681), insbesondere dessen Anhang II betreffend Koordinie- rung der Systeme der sozialen Sicherheit, anzuwenden ist (Art. 80a IVG). Nach Art. 3 Abs. 1 der Verordnung (EWG) Nr. 1408/71 des Rates vom 14. Juni 1971 zur Anwendung der Systeme der sozialen Sicherheit auf Ar- beitnehmer und Selbständige sowie deren Familienangehörige, die inner- 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Ebenfalls zu beachten sind vorliegend die am 1. April 2012 für die Schweiz anwendbar gewordenen neuen EU-Verordnungen (insb. Verordnung [EG] Nr. 883/2004 und Verordnung [EG] Nr. 987/2009, jeweils in der Fassung vom 1. Januar 2015).</w:t>
      </w:r>
    </w:p>
    <w:p>
      <w:r>
        <w:rPr>
          <w:b/>
        </w:rPr>
        <w:t>E. 2.2</w:t>
      </w:r>
    </w:p>
    <w:p>
      <w:r>
        <w:t>Soweit das FZA beziehungsweise die auf dieser Grundlage anwendba- ren gemeinschaftsrechtlichen Rechtsakte keine abweichenden Bestim- 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 spruch der Beschwerdeführerin auf eine Rente der Invalidenversicherung ausschliesslich nach dem innerstaatlichen schweizerischen Recht, insbe- sondere nach dem IVG, der IVV (SR 831.201), dem ATSG sowie der ATSV (SR 830.11).</w:t>
      </w:r>
    </w:p>
    <w:p>
      <w:r>
        <w:rPr>
          <w:b/>
        </w:rPr>
        <w:t>E. 2.3</w:t>
      </w:r>
    </w:p>
    <w:p>
      <w:r>
        <w:t>Nach der Rechtsprechung stellt das Sozialversicherungsgericht bei der Beurteilung einer Streitsache in der Regel auf den bis zum Zeitpunkt des Erlasses der streitigen Verwaltungsverfügung (hier: 23. Juni 2020) einge- tretenen Sachverhalt ab (BGE 129 V 1 E. 1.2 mit Hinweis).</w:t>
      </w:r>
    </w:p>
    <w:p>
      <w:r>
        <w:t>C-3780/2020 Seite 6 In zeitlicher Hinsicht sind grundsätzlich diejenigen Rechtssätze massge- blich, die bei der Erfüllung des rechtlich zu ordnenden oder zu Rechtsfol- gen führenden Tatbestandes Geltung haben (BGE 132 V 215 E. 3.1.1). Deshalb finden die Vorschriften Anwendung, die spätestens beim Erlass der Verfügung vom 23. Juni 2020 in Kraft standen; weiter aber auch Vor- schriften, die zu jenem Zeitpunkt bereits ausser Kraft getreten waren, die aber für die Beurteilung allenfalls früher entstandener Leistungsansprüche von Belang sind. Vorliegend ist demzufolge auf die Fassungen gemäss den am 1. Januar 2012 in Kraft getretenen Änderungen (6. IV-Revision, IVG in der Fassung vom 18. März 2011 [AS 2011 5659] und IVV in der Fassung vom 16. November 2011 [AS 2011 5679]) abzustellen.</w:t>
      </w:r>
    </w:p>
    <w:p>
      <w:r>
        <w:rPr>
          <w:b/>
        </w:rPr>
        <w:t>E. 2.4</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Unangemes- senheit des Entscheids rügen (Art. 49 VwVG).</w:t>
      </w:r>
    </w:p>
    <w:p>
      <w:r>
        <w:rPr>
          <w:b/>
        </w:rPr>
        <w:t>E. 3.1</w:t>
      </w:r>
    </w:p>
    <w:p>
      <w:r>
        <w:t>Gemäss Art. 8 Abs. 1 ATSG in Verbindung mit Art. 4 Abs. 1 IVG ist In- validität die voraussichtlich bleibende oder längere Zeit dauernde ganze oder teilweise Erwerbsunfähigkeit als Folge von Geburtsgebrechen, Krank- heit oder Unfall. Erwerbsunfähigkeit ist gemäss Art. 7 ATSG der durch Be- einträchtigung der körperlichen oder geistigen Gesundheit verursachte und nach zumutbarer Behandlung und Eingliederung verbleibende ganze oder teilweise Verlust der Erwerbsmöglichkeiten auf dem in Betracht kommen- den ausgeglichenen Arbeitsmarkt.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3.2</w:t>
      </w:r>
    </w:p>
    <w:p>
      <w:r>
        <w:t>Um den Invaliditätsgrad bemessen zu können, ist die Verwaltung (und im Beschwerdefall das Gericht) auf Unterlagen angewiesen, die ärztliche und gegebenenfalls andere Fachleute zur Verfügung zu stellen haben. Auf- 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w:t>
      </w:r>
    </w:p>
    <w:p>
      <w:r>
        <w:t>C-3780/2020 Seite 7 wichtige Grundlage für die Beurteilung der Frage, welche Arbeitsleistungen dem Versicherten konkret noch zugemutet werden können (BGE 125 V 256 E. 4, 115 V 134 E. 2; AHI-Praxis 2002, S. 62, E. 4b/cc).</w:t>
      </w:r>
    </w:p>
    <w:p>
      <w:r>
        <w:rPr>
          <w:b/>
        </w:rPr>
        <w:t>E. 3.3</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 Bezüglich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in der Beurteilung der medizinischen Situation einleuchtet und ob die Schlussfolgerungen der Experten begrün- det sind. Ausschlaggebend für den Beweiswert ist grundsätzlich somit we- der die Herkunft des Beweismittels noch die Bezeichnung der eingereich- ten oder in Auftrag gegebenen Stellungnahme als Bericht oder als Gutach- ten (vgl. dazu das Urteil des Bundesgerichts [BGer] I 268/2005 vom 26. Ja- nuar 2006 E. 1.2, mit Hinweis auf BGE 125 V 351 E. 3.a). Gleichwohl erachtet es die Rechtsprechung mit dem Grundsatz der freien Beweiswürdigung als vereinbar, Richtlinien für die Beweiswürdigung in Be- zug auf bestimmte Formen medizinischer Berichte und Gutachten aufzu- stellen (vgl. hierzu BGE 125 V 351 E. 3b; AHI 2001 S. 114 E. 3b; Urteil des BGer I 128/98 vom 24. Januar 2000 E. 3b). So ist den im Rahmen des Ver- 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 weiskraft zuzuerkennen, solange nicht konkrete Indizien gegen die Zuver- 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 zierenden Hausarzt wie auch für den behandelnden Spezialarzt (Urteil des BGer I 655/05 vom 20. März 2006 E. 5.4 mit Hinweisen; vgl. aber Urteil des BGer 9C_24/2008 vom 27. Mai 2008 E. 2.3.2). In diesem Zusammenhang</w:t>
      </w:r>
    </w:p>
    <w:p>
      <w:r>
        <w:t>C-3780/2020 Seite 8 gilt es allerdings zu beachten, dass auch die Einschätzungen von behan- delnden Hausärzten und Spezialisten nicht von vornherein unbeachtlich sind; vielmehr sind diese im Rahmen der freien Beweiswürdigung zu be- 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 zember 2014 E. 2.4 und 9C_468/2009 vom 9. September 2009 E. 3.3). Die Stellungnahmen des Regionalen Ärztlichen Dienstes (RAD) oder des medizinischen Dienstes der IVSTA,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8C_756/2008] E. 4.4 mit Hinweis; Urteil des BGer 9C_692/2014 vom 22. Januar 2015 E. 3.3). Sie haben die vorhandenen Befunde aus medizini- scher Sicht zu würdigen, wozu namentlich auch gehört, bei widersprüchli- chen medizinischen Akten eine Wertung vorzunehmen und zu beurteilen, ob auf die eine oder die andere Ansicht abzustellen oder aber eine zusätz- liche Untersuchung vorzunehmen ist (BGE 142 V 58 E. 5.1). Enthalten die Akten für die streitigen Belange keine beweistauglichen Unterlagen, kann die Stellungnahme einer versicherungsinternen Fachperson in der Regel keine abschliessende Beurteilungsgrundlage bilden, sondern nur zu wei- tergehenden Abklärungen Anlass geben (vgl. Urteil des BGer 9C_58/2011 vom 25. März 2011 E. 3.3). Bestehen auch nur geringe Zweifel an der Zu- verlässigkeit und Schlüssigkeit der RAD-Berichte, kann darauf nicht abge- stellt werden (vgl. Urteil des BGer 9C_743/2015 vom 19. September 2016 E. 4.1 in fine).</w:t>
      </w:r>
    </w:p>
    <w:p>
      <w:r>
        <w:t>C-3780/2020 Seite 9</w:t>
      </w:r>
    </w:p>
    <w:p>
      <w:r>
        <w:rPr>
          <w:b/>
        </w:rPr>
        <w:t>E. 3.4.1</w:t>
      </w:r>
    </w:p>
    <w:p>
      <w:r>
        <w:t>Die Prüfung, ob eine psychische Erkrankung eine rentenbegrün- dende Invalidität zu begründen vermag, hat grundsätzlich anhand eines strukturierten Beweisverfahrens nach BGE 141 V 281 zu erfolgen (BGE 143 V 409 E. 4.5; 143 V 418 E. 6 ff.). Die ärztliche Beurteilung bildet eine wichtige Grundlage für die anschlies- sende juristische Beurteilung. Hinsichtlich der Beurteilung der Arbeitsfähig- keit haben sich sowohl die medizinischen Sachverständigen als auch die Organe der Rechtsanwendung bei ihrer Einschätzung des Leistungsver- mögens an den normativen Vorgaben zu orientieren; die Gutachter im Ide- alfall gemäss der entsprechend formulierten Fragestellung. Die Rechtsan- wender prüfen die medizinischen Angaben frei insbesondere daraufhin, ob die Ärzte sich an die massgebenden normativen Rahmenbedingungen ge- halten haben und ob und in welchem Umfang die ärztlichen Feststellungen anhand der rechtserheblichen Indikatoren auf Arbeitsunfähigkeit schlies- sen lassen. Im Rahmen der Beweiswürdigung obliegt es den Rechtsan- wendern zu überprüfen, ob in concreto ausschliesslich funktionelle Ausfälle bei der medizinischen Einschätzung berücksichtigt wurden und ob die Zu- mutbarkeitsbeurteilung auf einer objektivierten Grundlage erfolgte. Es soll keine losgelöste juristische Parallelüberprüfung nach Massgabe des struk- turierten Beweisverfahrens stattfinden, sondern im Rahmen der Beweis- würdigung überprüft werden, ob die funktionellen Auswirkungen medizi- nisch anhand der Indikatoren schlüssig und widerspruchsfrei festgestellt wurden und somit den normativen Vorgaben Rechnung tragen (vgl. BGE 144 V 50 E. 4.3 mit zahlreichen Hinweisen).</w:t>
      </w:r>
    </w:p>
    <w:p>
      <w:r>
        <w:rPr>
          <w:b/>
        </w:rPr>
        <w:t>E. 3.4.2</w:t>
      </w:r>
    </w:p>
    <w:p>
      <w:r>
        <w:t>Ausgangspunkt der Prüfung und damit erste Voraussetzung für eine Anspruchsberechtigung bildet eine psychiatrische, lege artis gestellte Di- agnose mit Auswirkung auf die Arbeitsfähigkeit (vgl. BGE 141 V 281 E. 2.1; 143 V 418 E. 6 und E. 8.1). Eine invalidenversicherungsrechtlich erhebli- che Gesundheitsbeeinträchtigung liegt nur vor, wenn die Diagnose im Rah- men einer Prüfung auf der ersten Ebene auch unter dem Gesichtspunkt der Ausschlussgründe nach BGE 131 V 49 standhält. Danach liegt regel- mässig keine versicherte Gesundheitsschädigung vor, soweit die Leis- tungseinschränkung auf Aggravation oder einer ähnlichen Erscheinung be- ruht (BGE 141 V 281 E. 2.2 und E. 2.2.1).</w:t>
      </w:r>
    </w:p>
    <w:p>
      <w:r>
        <w:t>C-3780/2020 Seite 10</w:t>
      </w:r>
    </w:p>
    <w:p>
      <w:r>
        <w:rPr>
          <w:b/>
        </w:rPr>
        <w:t>E. 3.4.3</w:t>
      </w:r>
    </w:p>
    <w:p>
      <w:r>
        <w:t>Liegt auch unter dem Gesichtspunkt der Ausschlussgründe eine ver- sicherte Gesundheitsschädigung vor, erfolgt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rPr>
          <w:b/>
        </w:rPr>
        <w:t>E. 3.4.4</w:t>
      </w:r>
    </w:p>
    <w:p>
      <w:r>
        <w:t>Aus Gründen der Verhältnismässigkeit kann dort von einem struktu- rierten Beweisverfahren abgesehen werden, wo es nicht nötig oder auch gar nicht geeignet ist. Daher bleibt es entbehrlich, wenn im Rahmen be- weiswertiger fachärztlicher Berichte (vgl. BGE 125 V 351) eine Arbeitsun- fähigkeit in nachvollziehbar begründeter Weise verneint wird und allfälligen gegenteiligen Einschätzungen mangels fachärztlicher Qualifikation oder aus anderen Gründen kein Beweiswert beigemessen werden kann (vgl. BGE 143 V 418 E. 7.1). Namentlich in Fällen, bei denen nach bestehender Aktenlage überwiegend wahrscheinlich von einer bloss leichtgradigen de- pressiven Störung auszugehen ist, die ihrerseits nicht schon als chronifi- ziert gelten kann und auch nicht mit Komorbiditäten einhergeht, bedarf es daher in aller Regel keiner Weiterungen in Form eines strukturierten Be- weisverfahrens (BGE 143 V 409 E. 4.5.3 mit Hinweisen).</w:t>
      </w:r>
    </w:p>
    <w:p>
      <w:r>
        <w:rPr>
          <w:b/>
        </w:rPr>
        <w:t>E. 3.5</w:t>
      </w:r>
    </w:p>
    <w:p>
      <w:r>
        <w:t>Vor der Berechnung des Invaliditätsgrades muss jeweils beurteilt wer- den, ob die versicherte Person als (teil-)erwerbstätig oder nichterwerbstätig einzustufen ist, was entsprechenden Einfluss auf die anzuwendende Me- thode der Invaliditätsgradbemessung hat (allgemeine Methode des Ein- kommensvergleichs, gemischte Methode, spezifische Methode des Betäti- gungsvergleichs, vgl. Art. 16 ATSG in Verbindung mit Art. 28a IVG).</w:t>
      </w:r>
    </w:p>
    <w:p>
      <w:r>
        <w:t>C-3780/2020 Seite 11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3.6</w:t>
      </w:r>
    </w:p>
    <w:p>
      <w:r>
        <w:t>Versicherte haben Anspruch auf eine Viertelsrente, wenn sie zu min- destens 40 Prozent invalid sind, bei einem Invaliditätsgrad von mindestens 50 Prozent besteht ein Anspruch auf eine halbe Rente, bei mindestens 60 Prozent auf eine Dreiviertelsrente und bei mindestens 70 Prozent auf eine ganze Rente (Art. 28 Abs. 2 IVG [in der bis zum 31. Dezember 2021 in Kraft stehenden Fassung]).</w:t>
      </w:r>
    </w:p>
    <w:p>
      <w:r>
        <w:rPr>
          <w:b/>
        </w:rPr>
        <w:t>E. 4.1</w:t>
      </w:r>
    </w:p>
    <w:p>
      <w:r>
        <w:t>Die Mindestbeitragszeit gemäss Art. 36 Abs. 1 IVG ist erfüllt (vgl. Urteil C-5111/2015 vom 27. Juni 2018 E. 4.6 und 5).</w:t>
      </w:r>
    </w:p>
    <w:p>
      <w:r>
        <w:rPr>
          <w:b/>
        </w:rPr>
        <w:t>E. 4.2</w:t>
      </w:r>
    </w:p>
    <w:p>
      <w:r>
        <w:t>Der Rentenanspruch entsteht frühestens nach Ablauf von sechs Mona- ten nach Geltendmachung des Leistungsanspruchs nach Art. 29 Abs. 1 ATSG, jedoch frühestens im Monat, der auf die Vollendung des 18. Alters- jahres folgt (Art. 29 Abs. 1 IVG; vgl. auch BGE 138 V 475 E. 3). Somit ist vorliegend aufgrund der im August 2017 eingereichten Anmeldung ein Leistungsanspruch frühestens ab 1. Februar 2018 zu prüfen.</w:t>
      </w:r>
    </w:p>
    <w:p>
      <w:r>
        <w:rPr>
          <w:b/>
        </w:rPr>
        <w:t>E. 5</w:t>
      </w:r>
    </w:p>
    <w:p>
      <w:r>
        <w:t>Nachfolgend ist zu prüfen, ob die Vorinstanz das Leistungsbegehren der Beschwerdeführerin zu Recht abgewiesen hat. Der IVSTA standen zur Be- urteilung des Gesuchs im Wesentlichen folgende Unterlagen zur Verfü- gung.</w:t>
      </w:r>
    </w:p>
    <w:p>
      <w:r>
        <w:rPr>
          <w:b/>
        </w:rPr>
        <w:t>E. 5.1</w:t>
      </w:r>
    </w:p>
    <w:p>
      <w:r>
        <w:t>Das im Auftrag des Amtsgerichts D._______ eingeholte Gutachten von Dr. med. E._______, Facharzt für Psychiatrie und Psychotherapie, vom 25. August 2017 (BVGer-act. 1, Beilage) attestierte der Beschwerdeführe- rin das Vorliegen eines diskreten hirnorganischen Psychosyndroms nach im Frühjahr 2017 stattgehabter Hirnschädigung im Verlauf einer bakteriel- len Infektion in einem Operationsgebiet, einer darauf eingeleiteten antibio- tischen Therapie und vier jeweils unter Vollnarkose durchgeführten Folge-</w:t>
      </w:r>
    </w:p>
    <w:p>
      <w:r>
        <w:t>C-3780/2020 Seite 12 operationen (ICD-10 F07.8). Im Ergebnis schloss Dr. med. E._______ da- raus, dass sich aus dem diskreten Psychosyndrom kein relevanter Hilfebe- darf ableiten lasse. Die Beschwerdeführerin sei in der Lage gegebenenfalls Vollmachten zu erteilen. Die residuale Hirnfunktionsstörung, die sich in ei- ner zeitabhängigen Konzentrationsstörung äusserte, berühre die Ge- schäftsfähigkeit der Beschwerdeführerin nicht; sie sei weitgehend im Stande, sich wieder angemessen selbst um ihre Angelegenheiten zu küm- mern. Im Sinne einer Prognose äusserte er sich dahingehend, dass davon auszugehen sei, dass sich der psychische Zustand der Beschwerdeführe- rin weiter verbessern werde. Der Gutachter äusserte sich indes nicht zur Arbeitsfähigkeit.</w:t>
      </w:r>
    </w:p>
    <w:p>
      <w:r>
        <w:rPr>
          <w:b/>
        </w:rPr>
        <w:t>E. 5.2</w:t>
      </w:r>
    </w:p>
    <w:p>
      <w:r>
        <w:t>Dem Entlassungsbericht der Rehaklinik F._______, Abteilung Psycho- somatik/Psychotherapie, vom 11. September 2017 (IVSTA-act. 23) sind folgende Diagnosen zu entnehmen: Mittelgradige Depression (F32.1), Adi- positas (E66.09), sonstiges oder nicht näher bezeichnetes Lipödem (E88.28) und Varikosis der Beinvenen (I83.9). Die Ärzte erachteten die Be- schwerdeführerin in der bisherigen Tätigkeit als Lehrerin für «sechs Stun- den und mehr» arbeitsfähig. Zur Begründung führten sie aus, es bestünden aktuell noch Einschränkungen hinsichtlich der Durchhaltefähigkeit (mittel- gradig), der Gruppenfähigkeit (leicht) und der Fähigkeit zur Anpassung an Regeln und Routinen (leicht). Diese Einschränkungen hätten Einfluss auf die berufliche Tätigkeit und bedürften weiterführender ambulanter Psycho- therapie. Aufgrund der erhöhten Erschöpfbarkeit und den eingeschränkten Konzentrationsfähigkeiten werde nach längerer beruflicher Abwesenheit eine Leistung zur Teilhabe am Arbeitsleben im Sinne einer beruflichen Trai- ningsmassnahme empfohlen. Die allgemeine Erwerbsfähigkeit sowie die Leistungsfähigkeit in der letzten beruflichen Tätigkeit seien langfristig we- der quantitativ noch qualitativ eingeschränkt, bedürften jedoch therapeuti- scher Unterstützung und einer stufenweisen Rückkehr in die Arbeitstätig- keit.</w:t>
      </w:r>
    </w:p>
    <w:p>
      <w:r>
        <w:rPr>
          <w:b/>
        </w:rPr>
        <w:t>E. 5.3</w:t>
      </w:r>
    </w:p>
    <w:p>
      <w:r>
        <w:t>Dr. med. G._______, Facharzt für Psychiatrie, diagnostizierte bei der Beschwerdeführerin in seinem Gutachten vom 10. Dezember 2018 (IV- STA-act. 73) ein depressiv gefärbtes, organisches (hirndiffuses) Psycho- syndrom mit deutlichen kognitiven und affektiven Störungen (F07.9) und Adipositas (E66.00). Der Gutachter führte aus, im psychischen Befund stelle sich ein deutliches hirnorganisches (hirndiffuses) Psychosyndrom mit kognitiven und affektiven Störungen dar. Es bestehe kein Zweifel, dass die Beschwerdeführerin mit diesem deutlichen hirnorganischen (hirndiffusen)</w:t>
      </w:r>
    </w:p>
    <w:p>
      <w:r>
        <w:t>C-3780/2020 Seite 13 Psychosyndrom nicht wieder als Lehrerin tätig werden könne. Die Be- schwerdeführerin sei kurz- bis mittelfristig nicht in eine andere Tätigkeit auf dem allgemeinen Arbeitsmarkt zu integrieren. Er empfahl allerdings mit Blick auf das Alter der Beschwerdeführerin in zwei Jahren eine Nachbegut- achtung durchzuführen. Durch die deutlichen Einschränkungen von Kon- zentration und Merkfähigkeit, Reaktions-, Umstellungs- und Anpassungs- vermögen sei die Beschwerdeführerin nicht absehbar in einen Arbeitspro- zess zu integrieren. Sie sei gegenwärtig für Publikumsverkehr nicht geeig- net und habe ein soziales Rückzugsverhalten angetreten. Eine Tätigkeit entsprechend dem positiven und negativen Leistungsbild sei während «un- ter drei Stunden» möglich. Die Einschränkung bestehe seit 02/2017.</w:t>
      </w:r>
    </w:p>
    <w:p>
      <w:r>
        <w:rPr>
          <w:b/>
        </w:rPr>
        <w:t>E. 5.4</w:t>
      </w:r>
    </w:p>
    <w:p>
      <w:r>
        <w:t>Dem Austrittsbericht der Klinik H._______ vom 2. Januar 2019 (IVSTA- act. 101) ist Folgendes zu entnehmen: Die Beschwerdeführerin sei vom 1. Oktober 2018 bis zum 16. November 2018 in der Klinik stationiert gewe- sen. Als Diagnosen wurden genannt: Organische Psychose bei schwerer lnfektionserkrankung teilremittiert (F06.2), Adipositas Grad II (E66.01), Kopfschmerz (R51), Zervikobrachialsyndrom (M53.1), Ganglion rechte Daumensehne mit Belastungsschmerzen (M67.4), Varicosis cruris, ausge- prägtes Lipödem untere Extremitäten bds., 3 Keimträger von MRGN, Z.n. Magenbypass-OP, Z.n. mehreren Hautstraffungen, operativen Revisionen am Oberschenkel/Leiste bds. und Z.n. Venenstripping. Unter Berücksichti- gung der genannten Beschwerden erachteten die Ärzte die Beschwerde- führerin in der bisherigen Tätigkeit als Lehrerin für «drei bis unter sechs Stunden» arbeitsfähig, wobei die psychophysische Gesamtbelastbarkeit reduziert sei. Gleichzeitig hielten sie fest, dass die Beschwerdeführerin ar- beitsunfähig entlassen worden sei.</w:t>
      </w:r>
    </w:p>
    <w:p>
      <w:r>
        <w:rPr>
          <w:b/>
        </w:rPr>
        <w:t>E. 5.5</w:t>
      </w:r>
    </w:p>
    <w:p>
      <w:r>
        <w:t>Dr. med. I._______, Facharzt für Psychiatrie und Psychotherapie beim RAD, führte in seiner Stellungnahme vom 6. Februar 2019 (IVSTA-act. 84) aus, die Dokumentation nach dem stationären Aufenthalt ab August 2017 sei widersprüchlich in Bezug auf die Diagnosen und die Arbeitsunfähigkeit im Zusammenhang mit dem Verschwinden der psychotischen Episode und dem aktuellen Gesundheitszustand. Die Diagnose «organische Psychose» oder jede andere organische psychiatrische Diagnose verlange eine neu- rologische Ursache, was aber hier nicht der Fall sei. Um den Gesundheits- zustand und die Arbeitsfähigkeit ab August 2017 festzustellen, sei eine Be- gutachtung in der Schweiz anzuordnen.</w:t>
      </w:r>
    </w:p>
    <w:p>
      <w:r>
        <w:t>C-3780/2020 Seite 14</w:t>
      </w:r>
    </w:p>
    <w:p>
      <w:r>
        <w:rPr>
          <w:b/>
        </w:rPr>
        <w:t>E. 5.6</w:t>
      </w:r>
    </w:p>
    <w:p>
      <w:r>
        <w:t>Die Gutachter der B._______ AG hielten in ihrem polydisziplinären (neurologischen, neuropsychologischen, psychiatrischen und allgemein- medizinischen) Gutachten vom 19. Oktober 2019 (IVSTA-act. 131) fest, die Beschwerdeführerin leide an einer chronischen Migräne ohne Aura (Ver- stärkung durch Analgetika-Überkonsum) und diese habe Einfluss auf ihre Arbeitsfähigkeit. Als Diagnosen ohne Einfluss auf die Arbeitsfähigkeit nann- ten die Gutachter einen Verdacht auf periphere Polyneuropathie, einen Status nach sonstiger Form des Delirs, Adipositas und einen Status nach zweimaliger Ganglion OP an der rechten Hand. In Bezug auf die daraus resultierende Arbeitsfähigkeit führten sie aus, es bestehe lediglich aus neu- rologischer Sicht sowohl in der bisherigen Tätigkeit als Lehrerin als auch in einer Verweistätigkeit eine Arbeitsunfähigkeit von 20%, wobei das im neu- rologischen Teilgutachten beschriebene Fähigkeitsprofil zu beachten sei. In Bezug auf die retrospektive Beurteilung der Arbeitsfähigkeit führten die Gutachter aus, diese sei nicht unproblematisch, weil man sich auf die da- maligen Beurteilungen der Ärzte verlassen müsse. Retrospektiv sei eine abschliessende Überprüfung der echtzeitlich erhobenen Befunde und ge- stützt darauf vorgenommenen Diagnosen und Arbeitsfähigkeitseinschät- zungen nicht möglich. Möglich sei hingegen eine Würdigung aus heutiger Sicht. Auf Grundlage der im heutigen Zeitpunkt erhobenen Befunde und daraus abgeleiteten Diagnosen erschienen die echtzeitlich vorgenomme- nen, von den Gutachtern heute als wesentlich erachteten Beurteilungen, als nicht nachvollziehbar, da die Beschwerdeführerin aus ihrer Sicht heute bis auf eine diskrete Beeinträchtigung als arbeitsfähig angesehen werde.</w:t>
      </w:r>
    </w:p>
    <w:p>
      <w:r>
        <w:rPr>
          <w:b/>
        </w:rPr>
        <w:t>E. 5.7</w:t>
      </w:r>
    </w:p>
    <w:p>
      <w:r>
        <w:t>In ihrer RAD-Stellungnahme vom 18. November 2019 (IVSTA-act. 135) führte Dr. med. J._______ aus, gemäss den Feststellungen in der polydis- ziplinären Begutachtung sei davon auszugehen, dass die Beschwerdefüh- rerin im Wesentlichen nur durch die chronische Migräne ohne Aura einge- schränkt sei. Dies führe zu einer Arbeitsunfähigkeit von 20% in jeglichen Tätigkeiten. Diese Einschätzung gelte ab 17. August 2017. Im Aufgaben- bereich sei die Beschwerdeführerin nicht eingeschränkt. Eine höhere Ein- schränkung (100%) habe nur vom 9. Januar 2017 bis zum 16. August 2017 in der bisherigen Tätigkeit und auch in angepassten Tätigkeiten bestanden. Im Aufgabenbereich sei die Beschwerdeführerin hingegen nie einge- schränkt gewesen.</w:t>
      </w:r>
    </w:p>
    <w:p>
      <w:r>
        <w:rPr>
          <w:b/>
        </w:rPr>
        <w:t>E. 5.8</w:t>
      </w:r>
    </w:p>
    <w:p>
      <w:r>
        <w:t>Die Vorinstanz stellte in medizinischer Hinsicht massgeblich auf die Einschätzung von Dr. med. J._______ vom 18. November 2019 des RAD ab. Sie übernahm im Wesentlichen die von den Gutachtern der B._______ AG gestellten Diagnosen und Arbeitsunfähigkeiten, soweit sich diese dazu</w:t>
      </w:r>
    </w:p>
    <w:p>
      <w:r>
        <w:t>C-3780/2020 Seite 15 überhaupt äusserten. Zu klären ist, ob die Schlussfolgerungen überzeu- gend sind, beziehungsweise ob geringe Zweifel an der Zuverlässigkeit und Schlüssigkeit am Ergebnis der versicherungsinternen ärztlichen Beurtei- lung bestehen.</w:t>
      </w:r>
    </w:p>
    <w:p>
      <w:r>
        <w:rPr>
          <w:b/>
        </w:rPr>
        <w:t>E. 5.8.1</w:t>
      </w:r>
    </w:p>
    <w:p>
      <w:r>
        <w:t>Eine Einschränkung der Leistungsfähigkeit kann immer nur dann an- spruchserheblich sein, wenn sie Folge einer Gesundheitsbeeinträchtigung ist, die fachärztlich einwandfrei diagnostiziert worden ist (BGE 141 V 281 E. 2.1). Mit Blick auf die ärztlichen Berichte aus den Jahren 2017, 2018 und Anfang 2019, somit für die Zeit vor dem Gutachten der B._______ AG, ste- hen insbesondere folgende fachärztlich gestellte Diagnosen im Raum: akute polymorphe psychotische Störung mit Symptomen einer Schizophre- nie (F23.1) (vgl. Bericht von Dr. med. K._______, Facharzt für Neurologie und Psychiatrie/Psychotherapie, vom 10. März 2017 [IVSTA-act. 37] und Vorläufiger Entlassungsbrief Kliniken L._______ GmbH, Dr. med. M._______, vom 27. März 2017 [IVSTA-act. 21]), mittelgradig depressive Episode (Vorläufiger Entlassungsbrief Kliniken L._______ GmbH), diskre- tes hirnorganisches Psychosyndrom nach im Frühjahr 2017 stattgehabter Hirnschädigung (F07.8) (vgl. Gutachten von Dr. med. E._______, Facharzt für Psychiatrie, vom 25. August 2017 [BVGer-act. 1, Beilage]), mittelgra- dige Depression (F32.1) (vgl. Entlassungsbericht Rehaklinik F._______, Abt. Psychosomatik/Psychotherapie, vom 11. September 2017 [IVSTA- act. 23]), depressiv gefärbtes, organisches (hirndiffuses) Psychosyndrom mit deutlichen kognitiven und affektiven Störungen (F07.9) (vgl. Gutachten Dr. med. G._______, Facharzt für Psychiatrie, vom 10. Dezember 2018 [IVSTA-act. 73]) und organische Psychose bei schwerer Infektionserkran- kung teilremittiert (F06.2) (vgl. Entlassungsbericht Klinik H._______, Medi- zinisches Rehabilitationszentrum für Psychotherapie, Psychiatrie und Psy- chosomatik, vom 2. Januar 2019 [IVSTA-act. 101]).</w:t>
      </w:r>
    </w:p>
    <w:p>
      <w:r>
        <w:rPr>
          <w:b/>
        </w:rPr>
        <w:t>E. 5.8.2</w:t>
      </w:r>
    </w:p>
    <w:p>
      <w:r>
        <w:t>Vor dem Hintergrund, dass die obgenannten Diagnosen strittig sind und insbesondere deren Vorliegen sowohl im Gutachtenszeitpunkt als auch für frühere Zeitperioden im Gutachten der B._______ AG verneint oder zumindest stark relativiert werden, ist zunächst zu prüfen, ob die ge- stellten Diagnosen überzeugen. Dr. med. I._______ führte in seiner Stel- lungnahme vom 6. Februar 2019 (IVSTA-act. 84) überdies aus, diese Di- agnosen verlangten eine neurologische Ursache, die sich in den Berichten jedoch nicht finden liesse. Demzufolge bezweifelte er ebenfalls das Vorlie- gen der genannten Beschwerden.</w:t>
      </w:r>
    </w:p>
    <w:p>
      <w:r>
        <w:t>C-3780/2020 Seite 16 Mit dem Begriff «Organische Psychose» respektive «Organisches (hirndif- fuses) Psychosyndrom» wird in der Medizin eine neuropsychiatrische Stö- rung beschrieben, die eine organische Ursache hat. So vielfältig wie die Erscheinungsbilder eines Organischen Psychosyndroms sind, so unter- schiedlich können die auslösenden Ursachen sein. Es können unterschied- liche Gehirnerkrankungen vorliegen oder – was nicht-cerebrale Ursachen betrifft – können auch verschiedene Stoffwechselerkrankungen für ein Or- ganisches Psychosyndrom verantwortlich sein. Aber auch Vergiftungen (In- toxikationen) durch Medikamente, Drogen oder Alkohol sowie die Entzugs- erscheinungen davon können eine Rolle spielen (vgl. https://med- lexi.de/Organisches_Psychosyndrom, zuletzt besucht am 7. Dezember 2022). Was die medikamentös induzierten Psychosen betrifft, ist davon auszugehen, dass häufig Medikamente, die in anderen Fachdisziplinen als der Psychiatrie eingesetzt werden, als Auslöser in Frage kommen. So sind namentlich Hypnotika und Sedativa, Antikonvulsiva, Antiparkisonmedika- mente, Kardiaka, Kortikosteroide sowie Antibiotika und Chemotherapeutika bekannt dafür, dass sie Psychosen auslösen können (vgl. CHRISTIAN PÜ- TER, Medikamentös induzierte Psychosen, in: psychoneuro 2005; 31 (9) S. 422 ff.). Aus der Literatur ist ersichtlich, dass als Ursache für ein Delir, welches nicht durch Alkohol oder psychotrope Substanzen bedingt ist, alle Erkrankungen in Betracht kommen, die primär oder sekundär das Gehirn schädigen, vor allem Infektionskrankheiten, metabolische Störungen, Into- xikationen, Schädel-Hirn-Traumata oder vaskuläre Leiden. Besonders häufig wird die Auslösung eines Delirs durch verordnete Medikamente be- günstigt, z.B. manche Antibiotika, Antihypertonika, Parkinsonmittel, H2-An- tagonisten und Antiepileptika (VGL. ULRICH VENZLAFF/KLAUS FOERSTER, Psychiatrische Begutachtung, 5. Aufl. 2004, S. 217). Vorliegend gingen die Ärzte (vgl. Dr. med. E._______ [BVGer-act. 1 Bei- lage], vorläufiger Entlassungsbrief Kliniken L._______ GmbH [IVSTA- act. 21] und Entlassungsbericht Klinik H._______ [IVSTA-act. 101]) davon aus, dass das hirnorganische Psychosyndrom durch Antibiotika- und Psychopharmakagaben einschliesslich mehrerer Anästhesien im Rahmen von mehrfachen operativen Interventionen im Jahr 2017 ausgelöst worden sei. Dies ist mit Blick auf die oben gemachten Ausführungen zu den Ursa- chen von Auslösern derartiger Psychosen durchaus plausibel. Inwiefern hier eine neurologische Ursache, wie sie Dr. med. I._______ fordert, fehlen soll, ist nicht ersichtlich, da unbestritten ist, dass die Beschwerdeführerin aufgrund eines Infekts mehrere Operationen gehabt und dabei verschie- dene Medikamente erhalten hat, die als Auslöser einer derartigen Störung</w:t>
      </w:r>
    </w:p>
    <w:p>
      <w:r>
        <w:t>C-3780/2020 Seite 17 in Frage kommen. Die Kritik von Dr. med. I._______ an den ärztlichen Ein- schätzungen und auch die retrospektive Einschätzung der Gutachter der B._______ AG, die sie selbst als «nicht unproblematisch» und «nicht mög- lich» bezeichneten, sind demnach nicht überzeugend. Es liegen keine nachvollziehbaren Gründe vor, die nahelegten, von den Einschätzungen in den echtzeitlichen Berichten abzuweichen, zumal mehrere Ärzte überein- stimmend entsprechende Diagnosen und daraus folgende Arbeitsunfähig- keiten festgestellt haben und es unbestritten generell schwierig ist, rück- wirkend und für einen weit zurückliegenden Zeitraum die Arbeitsfähigkeit zuverlässig zu beurteilen (vgl. Urteil des BGer 8C_418/2010 vom 27. Au- gust 2010 E. 5.3.2). Dies bedingt schon in grundsätzlicher Hinsicht, die rückblickenden Aussagen der Gutachter zurückhaltend zu gewichten und besonders auf Übereinstimmung mit den echtzeitlichen Akten zu überprü- fen. Aufgrund der damals erstellten Berichte für den Zeitraum von 2017 bis Anfang 2019 muss davon ausgegangen werden, dass bei der Beschwer- deführerin tatsächlich ein hirnorganisches Psychosyndrom vorlag. Wie lange dieses andauerte und inwiefern dieses effektiv einen Einfluss auf die Arbeitsfähigkeit hatte, bleibt unter detaillierter Würdigung der entsprechen- den Berichte zu prüfen, da auf das polydisziplinäre Gutachten in dieser Hinsicht nicht abgestellt werden kann, zumal dessen Schlussfolgerung in Bezug auf die Arbeitsfähigkeit von 2017 bis Anfang 2019 in den echtzeitli- chen Berichten keine Stütze findet. Auch wenn diese Berichte nicht explizit unter Beachtung der von der schweizerischen Rechtsprechung geforder- ten Standardindikatoren erstellt worden sind und diese somit unter diesem Gesichtspunkt den Anforderungen nicht entsprechen würden, bleibt aus praktischer Sicht keine andere Möglichkeit, als auf diese Berichte abzustel- len, sofern sie – abgesehen von der fehlenden Standardindikatoren-Prü- fung – keine Mängel oder Widersprüche aufweisen. Mit dem Gutachten der B._______ AG ist bereits ein polydisziplinäres Gutachten eingeholt wor- den, das sich mit dieser offenbar unlösbaren Problemstellung konfrontiert sah. Von einer erneuten retrospektiven Beurteilung wäre kein weiterer Er- kenntnisgewinn zu erwarten, sodass eine Rückweisung der Sache zur (er- neuten) Klärung dieser Frage sinnlos wäre. Zu prüfen bleibt somit, welche Erkenntnisse sich aus den vorhandenen Berichten gewinnen lassen.</w:t>
      </w:r>
    </w:p>
    <w:p>
      <w:r>
        <w:rPr>
          <w:b/>
        </w:rPr>
        <w:t>E. 5.8.3.1</w:t>
      </w:r>
    </w:p>
    <w:p>
      <w:r>
        <w:t>Es ist aktenkundig, dass die Beschwerdeführerin erstmals im März 2017 eine psychotische Störung erlitt, aufgrund welcher sie schliesslich vom 25. März 2017 bis zum 16. Mai 2017 stationär behandelt werden musste (vgl. IVSTA-act. 21). Für die Zeit der stationären Behandlung ist</w:t>
      </w:r>
    </w:p>
    <w:p>
      <w:r>
        <w:t>C-3780/2020 Seite 18 unbestritten von einer vollen Arbeitsunfähigkeit auszugehen. Was im Zeit- punkt der Entlassung galt, ist aus dem Entlassungsbericht nicht eindeutig ersichtlich. Es wurde zwar noch von einem subjektiven Überforderungser- leben berichtet, aber es hätten keine Hinweise für akute Eigen- oder Fremdgefährdung, psychotisches Erleben oder reduzierte Einsichtsfähig- keit bestanden. Die gesetzliche Betreuung habe auf Wunsch der Patientin weiterbestanden. Angaben zur Arbeitsfähigkeit sind dem Bericht allerdings keine zu entnehmen.</w:t>
      </w:r>
    </w:p>
    <w:p>
      <w:r>
        <w:rPr>
          <w:b/>
        </w:rPr>
        <w:t>E. 5.8.3.2</w:t>
      </w:r>
    </w:p>
    <w:p>
      <w:r>
        <w:t>Bereits ab dem 6. Juli 2017 war die Beschwerdeführerin wieder bis zum 17. August 2017 stationär in Behandlung (vgl. Entlassungsbericht Rehaklinik F._______ vom 11. September 2017 [IVSTA-act. 23]), weshalb für diesen Zeitraum erneut von einer vollen Arbeitsunfähigkeit auszugehen ist.</w:t>
      </w:r>
    </w:p>
    <w:p>
      <w:r>
        <w:rPr>
          <w:b/>
        </w:rPr>
        <w:t>E. 5.8.3.3</w:t>
      </w:r>
    </w:p>
    <w:p>
      <w:r>
        <w:t>Der Leistungsbeurteilung des Entlassungsberichts Rehaklinik F._______ vom 11. September 2017 (IVSTA-act. 23) ist zu entnehmen, dass die Ärzte die Beschwerdeführerin im Zeitpunkt der Entlassung sowohl in der bisherigen als auch in einer angepassten Tätigkeit für «sechs Stun- den und mehr» arbeitsfähig erachteten. Zur Begründung führten die Ärzte aus, es bestünden aktuell noch Einschränkungen hinsichtlich der Durch- haltefähigkeit (mittelgradig), der Gruppenfähigkeit (leicht) und der Fähigkeit zur Anpassung an Regeln und Routinen (leicht). Diese stellten Einschrän- kungen hinsichtlich der beruflichen Tätigkeit dar und bedürften weiterfüh- render ambulanter Psychotherapie. Ausserdem werde aufgrund der erhöh- ten Erschöpfbarkeit und den eingeschränkten Konzentrationsfähigkeiten nach längerer beruflicher Abwesenheit eine Leistung zur Teilhabe am Ar- beitsleben im Sinne einer beruflichen Trainingsmassnahme empfohlen.</w:t>
      </w:r>
    </w:p>
    <w:p>
      <w:r>
        <w:rPr>
          <w:b/>
        </w:rPr>
        <w:t>E. 5.8.3.4</w:t>
      </w:r>
    </w:p>
    <w:p>
      <w:r>
        <w:t>Dr. med. G._______, Facharzt für Psychiatrie, führte in seinem Gutachten vom 10. Dezember 2018 (IVSTA-act. 73) aus, eine Tätigkeit entsprechend dem positiven und negativen Leistungsbild sei während «un- ter drei Stunden» möglich. Die Einschränkung bestehe seit 02/2017 (vgl. auch E. 5.3 hiervor).</w:t>
      </w:r>
    </w:p>
    <w:p>
      <w:r>
        <w:rPr>
          <w:b/>
        </w:rPr>
        <w:t>E. 5.8.3.5</w:t>
      </w:r>
    </w:p>
    <w:p>
      <w:r>
        <w:t>Dem Entlassungsbericht der Klinik H._______ vom 2. Januar 2019 (IVSTA-act. 101) über den stationären Aufenthalt vom 1. Oktober 2018 bis zum 16. November 2018 ist zu entnehmen, dass namentlich die organi- sche Psychose bei schwerer Infektionserkrankung teilremittiert sei und die Ärzte die Beschwerdeführerin in ihrer bisherigen Tätigkeit als Lehrerin als von drei bis unter sechs Stunden arbeitsfähig erachten und dabei aber von</w:t>
      </w:r>
    </w:p>
    <w:p>
      <w:r>
        <w:t>C-3780/2020 Seite 19 einer reduzierten psychophysischen Belastung auszugehen sei. Für die Zeit des stationären Aufenthaltes ist – wie bereits oben ausgeführt – von einer vollen Arbeitsunfähigkeit auszugehen.</w:t>
      </w:r>
    </w:p>
    <w:p>
      <w:r>
        <w:rPr>
          <w:b/>
        </w:rPr>
        <w:t>E. 5.8.3.6</w:t>
      </w:r>
    </w:p>
    <w:p>
      <w:r>
        <w:t>Zusammenfassend ist den obgenannten Berichten zu entnehmen, dass die Beschwerdeführerin im Zeitraum zwischen Februar 2017 bis Juli 2019 (Gutachten der B._______ AG) mindestens drei mehrwöchige statio- näre Aufenthalte (jeweils ca. fünf bis sieben Wochen) in Kliniken zu ver- zeichnen hatte, während derer von einer vollen Arbeitsunfähigkeit auszu- gehen ist. Dazwischen gab es Phasen mit mehr oder weniger grossen Be- einträchtigungen der Arbeitsfähigkeit, die jedoch schwierig zu beziffern sind, da in den aus Deutschland stammenden Berichten die dort gebräuch- lichen Angaben für die Arbeitsfähigkeit im Sinn von «unter drei Stunden», «drei bis unter sechs Stunden» und «sechs Stunden und mehr» verwendet wurden. Diese Angaben sind für die Übertragung in das schweizerische System zu ungenau und können deshalb nicht ohne Weiteres verwendet werden, da das rechnerische Resultat des daraus ermittelten Invaliditäts- grades zu ungenau wäre. Dies hat allerdings nicht zu bedeuten, dass die Berichte nicht verwendet werden könnten, sondern es stellt sich lediglich die Frage, wie die darin enthaltenen Angaben zur Arbeitsfähigkeit im vor- liegenden Fall sinnvoll verwertet werden können. Wie erwähnt, betrug die Arbeitsunfähigkeit während der stationären Auf- enthalte jeweils 100%. Dazwischen schwankte die Arbeitsfähigkeit. Die do- kumentierten Perioden voller Arbeitsunfähigkeit sind jeweils zu kurz (d.h. weniger lang als drei Monate) als dass sie als Änderungen im Sinn von Art. 88a IVV berücksichtigt werden könnten. Mit Blick auf die dokumentier- ten Zeiten ist davon auszugehen, dass durchgehend immer eine gewisse Arbeitsunfähigkeit vorhanden war, zumal sich vor den stationären Aufent- halten mit überwiegender Wahrscheinlichkeit zuerst eine gewisse Ver- schlechterung des Zustandes einstellte, die sich aufgrund der intensiven Behandlung dann wieder etwas besserte. Es ist jedoch nicht davon auszu- gehen, dass die Beeinträchtigungen jeweils ganz verschwanden. In der Tendenz kann jedoch gesagt werden, dass die Einschränkung anfänglich (kurz nach dem erstmaligen Auftreten des hirnorganischen Psychosyn- droms) eher hoch war und sich die Problematik mit der Zeit besserte, was schliesslich die Gutachter der B._______ AG anlässlich der Untersuchung vom 15. Juli 2019 festgestellt hatten, da sie von einer Remission des hirn- organischen Psychosyndroms und einer Arbeitsunfähigkeit von lediglich noch 20% in allen Tätigkeiten ausgingen.</w:t>
      </w:r>
    </w:p>
    <w:p>
      <w:r>
        <w:t>C-3780/2020 Seite 20 Unter Berücksichtigung der vorgenannten Unterlagen ist mit überwiegen- der Wahrscheinlichkeit davon auszugehen, dass die Arbeitsfähigkeit zwi- schen Februar 2017 und bis zum Gutachten der B._______ AG (Untersu- chung vom 15. Juli 2019) durchwegs im Bereich von 50% für jegliche Tä- tigkeiten lag. Genaueres kann nicht festgestellt werden und der Beschwer- deführerin kann nicht vorgeworfen werden, sie habe diesen Umstand zu vertreten, zumal sie sich regelmässig untersuchen respektive behandeln liess und dadurch eine Dokumentation vorhanden ist. Eine weitere Begut- achtung verspricht hinsichtlich der Arbeitsfähigkeit in Bezug auf diesen be- reits einige Zeit zurückliegenden Zeitraum – wie bereits erwähnt – keinen Erkenntnisgewinn. Wenn die von Amtes wegen vorzunehmenden Abklä- rungen – wie im vorliegenden Fall –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FRITZ GYGI, a.a.O., S. 274; vgl. auch BGE 122 II 464 E. 4a, BGE 122 III 219 E. 3c, BGE 120 1b 224 E. 2b, BGE 119 V 335 E. 3c mit Hinweisen).</w:t>
      </w:r>
    </w:p>
    <w:p>
      <w:r>
        <w:rPr>
          <w:b/>
        </w:rPr>
        <w:t>E. 6</w:t>
      </w:r>
    </w:p>
    <w:p>
      <w:r>
        <w:t>Es bleibt noch der Invaliditätsgrad zu ermitteln. Die Beschwerdeführerin gab im Fragebogen für Versicherte an, sie habe ungefähr neun Stunden täglich, respektive 45 Stunden pro Woche gearbeitet (vgl. IVSTA-act. 31). Auch replikweise wies die Beschwerdeführerin darauf hin, dass – entgegen der Annahme der Vorinstanz – von einer Vollzeittätigkeit auszugehen sei. Sie sei zwar zu 80% als Lehrerin tätig gewesen, habe aber daneben noch als Dozentin an einer anderen Oberschule gearbeitet, weshalb insgesamt von einer Vollzeiterwerbstätigkeit auszugehen und der Invaliditätsgrad mit- tels Einkommensvergleich zu bestimmen sei. Die Vorinstanz führte diesbe- züglich aus, die festgestellte Arbeitsfähigkeit von 80% gelte für jegliche Tä- tigkeiten, weshalb es für das Profil nicht darauf ankomme, ob es sich um eine selbständige oder unselbständige Erwerbstätigkeit handle. Und im Übrigen ändere es vorliegend am Ergebnis nichts, ob man die Einkom- mensvergleichsmethode oder die gemischte Methode anwende. Der Inva- liditätsgrad betrage maximal 20%. Auch wenn die Vorinstanz nicht explizit einräumte, dass sie zu Unrecht mit der gemischten Methode gerechnet hatte, hielt sie immerhin nicht an der gemischten Methode fest. Es ist somit gestützt auf die Akten davon auszugehen, dass die Beschwerdeführerin heute als Nichtinvalide zu 100% erwerbstätig wäre.</w:t>
      </w:r>
    </w:p>
    <w:p>
      <w:r>
        <w:t>C-3780/2020 Seite 21</w:t>
      </w:r>
    </w:p>
    <w:p>
      <w:r>
        <w:rPr>
          <w:b/>
        </w:rPr>
        <w:t>E. 6.1</w:t>
      </w:r>
    </w:p>
    <w:p>
      <w:r>
        <w:t>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 E. 4.2; Urteil des BGer 8C_61 vom 23. März 2018 E. 6.1). Für die Bemes- sung der Invalidität einer im Ausland wohnhaften versicherten Person sind Validen- und Invalideneinkommen grundsätzlich bezogen auf denselben Arbeitsmarkt zu ermitteln (BGE 137 V 20 E. 5.2.3.2; Urteil des BGer 8C_300/2015 vom 10. November 2015 E. 7.1).</w:t>
      </w:r>
    </w:p>
    <w:p>
      <w:r>
        <w:rPr>
          <w:b/>
        </w:rPr>
        <w:t>E. 6.2</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das ohne gesundheitliche Beeinträchtigung realisierbare Ein- kommen nicht konkret ermitteln oder ist mit überwiegender Wahrschein-</w:t>
      </w:r>
    </w:p>
    <w:p>
      <w:r>
        <w:t>C-3780/2020 Seite 22 lichkeit davon auszugehen, dass die versicherte Person die bisherige Tä- tigkeit unabhängig vom Eintritt der Invalidität nicht mehr ausgeübt hätte, kann das Valideneinkommen auf Grundlage der vom Bundesamt für Sta- tistik herausgegebenen Schweizerischen Lohnstrukturerhebung (LSE) be- 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 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6.3</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17. Mai 2017 E. 4.1), wobei grundsätzlich immer die aktuellsten statistischen Daten zu verwenden sind (BGE 143 V 295 E. 2.3).</w:t>
      </w:r>
    </w:p>
    <w:p>
      <w:r>
        <w:rPr>
          <w:b/>
        </w:rPr>
        <w:t>E. 6.4</w:t>
      </w:r>
    </w:p>
    <w:p>
      <w:r>
        <w:t>Da die Beschwerdeführerin in ihrer früheren Tätigkeit noch zu 50% (ab Februar 2017) respektive 80% (ab 15. Juli 2019) arbeitsfähig ist und auch in anderen Tätigkeiten keine höhere Arbeitsfähigkeit vorliegt, ist zur Be- stimmung des Invaliditätsgrades kein Einkommensvergleich im eigentli- chen Sinne durchzuführen, sondern der Invaliditätsgrad ist mittels Prozent- vergleich zu bestimmen, weshalb sich damit auch die Prüfung eines lei- densbedingten Abzugs erübrigt und der IV-Grad somit dem Grad der jewei- ligen Arbeitsunfähigkeit entspricht.</w:t>
      </w:r>
    </w:p>
    <w:p>
      <w:r>
        <w:t>C-3780/2020 Seite 23 Der Vollständigkeit halber ist anzumerken, dass aufgrund des Alters der Beschwerdeführerin, sowie auch ihren abgeschlossenen Ausbildungen of- fensichtlich ist, dass sie die bestehende Restarbeitsfähigkeit in der bishe- rigen Tätigkeit ohne Weiteres verwerten kann, sodass sich eine nähere Prüfung zur Verwertbarkeit der Arbeitsfähigkeit erübrigt.</w:t>
      </w:r>
    </w:p>
    <w:p>
      <w:r>
        <w:rPr>
          <w:b/>
        </w:rPr>
        <w:t>E. 6.5</w:t>
      </w:r>
    </w:p>
    <w:p>
      <w:r>
        <w:t>Nachdem für die beiden Zeitabschnitte die Invaliditätsgrade bestimmt worden sind, ist zu prüfen, von wann bis wann Anspruch auf eine Rente besteht.</w:t>
      </w:r>
    </w:p>
    <w:p>
      <w:r>
        <w:rPr>
          <w:b/>
        </w:rPr>
        <w:t>E. 6.5.1</w:t>
      </w:r>
    </w:p>
    <w:p>
      <w:r>
        <w:t>Wird rückwirkend eine abgestufte und/oder eine befristete Rente zu- gesprochen, sind nach der Rechtsprechung die für eine Rentenrevision massgebenden Grundsätze zu beachten (vgl. BGE 125 V 417 E. 2d, 112 V 372 E. 2b; URS MÜLLER, Die materiellen Voraussetzungen der Ren- tenrevision in der Invalidenversicherung, Freiburg 2003, S. 207 f.).</w:t>
      </w:r>
    </w:p>
    <w:p>
      <w:r>
        <w:rPr>
          <w:b/>
        </w:rPr>
        <w:t>E. 6.5.2</w:t>
      </w:r>
    </w:p>
    <w:p>
      <w:r>
        <w:t>Gemäss Art. 17 ATSG wird eine Rente von Amtes wegen oder auf Gesuch hin für die Zukunft entsprechend erhöht, herabgesetzt oder aufge- hoben, wenn sich der Invaliditätsgrad eines Rentenbezügers erheblich ver- ändert hat. Eine Änderung des Invaliditätsgrades wird namentlich durch eine wesentliche Veränderung des Gesundheitszustandes impliziert. Da- gegen ist die unterschiedliche Beurteilung eines im Wesentlichen unverän- dert gebliebenen Sachverhalts kein Revisionsgrund; unterschiedliche Be- urteilungen sind revisionsrechtlich nur dann beachtlich, wenn sie Ausdruck von Änderungen der tatsächlichen Verhältnisse sind (BGE 117 V 199 E. 3B, 112 V 390 E. 1B; ZAK 1987 S. 36 ff.).</w:t>
      </w:r>
    </w:p>
    <w:p>
      <w:r>
        <w:rPr>
          <w:b/>
        </w:rPr>
        <w:t>E. 6.5.3</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6.5.4</w:t>
      </w:r>
    </w:p>
    <w:p>
      <w:r>
        <w:t>Eine durchschnittliche Arbeitsunfähigkeit von 40% während eines Jahres (vgl. Art. 28 Abs. 1 lit. b IVG) ist per 1. Februar 2018 erfüllt. Die An- meldung zum Leistungsbezug erfolgte am 28. August 2017 (vgl. IVSTA- act. 17), sodass die sechsmonatige Frist gemäss Art. 29 Abs. 1 IVG eben- falls per 1. Februar 2018 erfüllt war. Der Anspruch auf Leistungen der In- validenversicherung besteht somit per 1. Februar 2018. In diesem Zeit- punkt war die Beschwerdeführerin zu 50% arbeitsfähig und somit beträgt</w:t>
      </w:r>
    </w:p>
    <w:p>
      <w:r>
        <w:t>C-3780/2020 Seite 24 der IV-Grad ebenfalls 50%, womit die Beschwerdeführerin ab diesem Zeit- punkt Anspruch auf eine halbe Rente hat. Der Gesundheitszustand hat sich per 15. Juli 2019 verbessert und die Arbeitsfähigkeit auf 80% erhöht, so- dass in jenem Zeitpunkt lediglich noch ein Invaliditätsgrad von 20% vorlag. In Anwendung von Art. 88a Abs. 1 IVV ist somit die ab 1. Februar 2018 auszuzahlende halbe Rente mit Wirkung ab 1. Oktober 2019 aufzuheben. Die Beschwerde ist somit teilweise gutzuheissen, und der Beschwerdefüh- rerin ist vom 1. Februar 2018 bis zum 30. September 2019 eine halbe Rente auszurichten. Weitergehend ist die Beschwerde abzuweisen.</w:t>
      </w:r>
    </w:p>
    <w:p>
      <w:r>
        <w:rPr>
          <w:b/>
        </w:rPr>
        <w:t>E. 7</w:t>
      </w:r>
    </w:p>
    <w:p>
      <w:r>
        <w:t>Zu befinden bleibt noch über die Verfahrenskosten und eine allfällige Par- teientschädigung. Im vorliegenden Beschwerdeverfahren wird der Be- schwerdeführerin erstmals eine befristete halbe Rente der Invalidenversi- cherung zugesprochen. Ihr Antrag auf eine unbefristete, ganze Rente wird folglich abgelehnt.</w:t>
      </w:r>
    </w:p>
    <w:p>
      <w:r>
        <w:rPr>
          <w:b/>
        </w:rPr>
        <w:t>E. 7.1</w:t>
      </w:r>
    </w:p>
    <w:p>
      <w:r>
        <w:t>Das Beschwerdeverfahren ist kostenpflichtig (Art. 69 Abs. 1bis und 2 IVG). Die Verfahrenskosten sind bei Streitigkeiten um Bewilligung oder Ver- weigerung von IV-Leistungen nach dem Verfahrensaufwand und unabhän- gig vom Streitwert im Rahmen von 200-1'000 Franken festzulegen (Art. 69 Abs.1bis IVG). Die Verfahrenskosten sind vorliegend auf Fr. 800.- festzuset- zen. Die Verfahrenskosten werden in der Regel der unterliegenden Partei auferlegt (Art. 63 Abs. 1 VwVG). Entsprechend dem Ausgang des Verfah- rens ist von einem je hälftigen Unterliegen der Parteien auszugehen. Da die nachfolgend angeführte Rechtsprechung zur Parteientschädigung bei «Überklagung» in Rentenangelegenheiten auf die Gerichtskosten nicht an- wendbar ist (vgl. Urteile des BGer 8C_449/2016 vom 2. November 2016 E. 3.2 und 9C_94/2010 vom 26. Mai 2010 E. 4.3), sind die Verfahrenskos- ten der teilweise unterliegenden Beschwerdeführerin im Umfang von Fr. 400.- aufzuerlegen. Ihr Anteil an den Gerichtskosten ist dem geleisteten Kostenvorschuss von Fr. 800.- zu entnehmen. Der Rest (Fr. 400.-) ist der Beschwerdeführerin nach Eintritt der Rechtskraft des vorliegenden Ent- scheids auf ein von ihr bekannt zu gebendes Konto zurückzuerstatten. Der teilweise unterliegenden Vorinstanz sind keine Verfahrenskosten aufzuer- legen (vgl. Art. 63 Abs. 2 VwVG).</w:t>
      </w:r>
    </w:p>
    <w:p>
      <w:r>
        <w:rPr>
          <w:b/>
        </w:rPr>
        <w:t>E. 7.2</w:t>
      </w:r>
    </w:p>
    <w:p>
      <w:r>
        <w:t>Die Beschwerdeinstanz kann der ganz oder teilweise obsiegenden Partei von Amtes wegen oder auf Begehren eine Entschädigung für ihr er- wachsene notwendige und verhältnismässig hohe Kosten zusprechen</w:t>
      </w:r>
    </w:p>
    <w:p>
      <w:r>
        <w:t>C-3780/2020 Seite 25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(Art. 8 VGKE).</w:t>
      </w:r>
    </w:p>
    <w:p>
      <w:r>
        <w:rPr>
          <w:b/>
        </w:rPr>
        <w:t>E. 7.2.1</w:t>
      </w:r>
    </w:p>
    <w:p>
      <w:r>
        <w:t>In Erwägung 4.2 des Urteils 9C_288/2015 vom 7. Januar 2016 führte das Bundesgericht aus, für den Fall, dass das Quantitative einer Leistung streitig sei, rechtfertige eine «Überklagung» eine Reduktion der Parteient- schädigung nur, wenn das Rechtsbegehren den Prozessaufwand beein- flusst habe. Bei Streitigkeiten um die Höhe einer Invalidenrente dürfe die Parteientschädigung daher nicht allein deswegen reduziert werden, weil der Beschwerde führenden Person nicht die beantragte ganze oder höhere Rente, sondern eine geringere Teilrente zugesprochen werde. Es bestehe grundsätzlich kein Anlass zu einer anderen Betrachtungsweise, wenn statt einer unbefristeten oder länger dauernden Rente ein befristeter Anspruch oder ein solcher für eine kürzere als die beantragte Dauer zugesprochen werde. Ebenso wie die Höhe des Anspruches betreffe dessen zeitliche Di- mension das Quantitativ. Indessen komme die Zusprechung einer vollen Parteientschädigung bei teilweisem Obsiegen nur in Frage, wenn die Be- schwerde führende Person im Grundsatz obsiege und lediglich im Massli- chen (teilweise) unterliege (vgl. zum Ganzen auch Urteil des BVGer C-3300/2016 vom 18. März 2019 E. 10).</w:t>
      </w:r>
    </w:p>
    <w:p>
      <w:r>
        <w:rPr>
          <w:b/>
        </w:rPr>
        <w:t>E. 7.2.2</w:t>
      </w:r>
    </w:p>
    <w:p>
      <w:r>
        <w:t>Im vorliegenden Fall geht es um die erstmalige Prüfung eines Ren- tenanspruchs. Der Antrag der Beschwerdeführerin auf Gewährung einer unbefristeten ganzen Rente wird zwar abgelehnt, doch wird ihr – anders als in der angefochtenen Verfügung – eine befristete Rente zugesprochen. Vor diesem Hintergrund kann nicht gesagt werden, das Rechtsbegehren der Beschwerdeführerin auf Gewährung einer unbefristeten Rente habe den Prozessaufwand derart beeinflusst, als dass die «Überklagung» eine Reduktion der Parteientschädigung rechtfertigen würde. In der vorliegen- den Konstellation betrifft die zeitliche Dimension des Rentenanspruchs das Quantitativ, sodass von einem Obsiegen im Grundsatz und einem lediglich im Masslichen teilweisen Unterliegen der Beschwerdeführerin auszugehen ist. Die Beschwerdeführerin hat folglich Anspruch auf eine volle Parteient- schädigung.</w:t>
      </w:r>
    </w:p>
    <w:p>
      <w:r>
        <w:rPr>
          <w:b/>
        </w:rPr>
        <w:t>E. 7.2.3</w:t>
      </w:r>
    </w:p>
    <w:p>
      <w:r>
        <w:t>Die Beschwerdeführerin war anwaltlich vertreten. Die Rechtsvertre- terin der Beschwerdeführerin hat keine Honorarnote eingereicht, weshalb die Parteientschädigung unter Berücksichtigung des aktenkundigen und</w:t>
      </w:r>
    </w:p>
    <w:p>
      <w:r>
        <w:t>C-3780/2020 Seite 26 gebotenen Aufwands auf Fr. 2'800.- festzusetzen und der Vorinstanz auf- zuerlegen ist.</w:t>
      </w:r>
    </w:p>
    <w:p>
      <w:r>
        <w:t>C-3780/2020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