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C-377/2006 vom 11. Dezember 2008</w:t>
      </w:r>
    </w:p>
    <w:p>
      <w:r>
        <w:t>Bundesverwaltungsgericht, 2008-12-11, DE</w:t>
      </w:r>
    </w:p>
    <w:p>
      <w:r>
        <w:rPr>
          <w:b/>
        </w:rPr>
        <w:t xml:space="preserve">Quelle: </w:t>
      </w:r>
      <w:r>
        <w:t>https://mcp.opencaselaw.ch/entscheid/bvger_C-377_2006</w:t>
      </w:r>
    </w:p>
    <w:p>
      <w:r>
        <w:t>FR: TAF C-377/2006 du 11 décembre 2008</w:t>
      </w:r>
    </w:p>
    <w:p>
      <w:r>
        <w:t>IT: TAF C-377/2006 del 11 dicembre 2008</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Verfügungen des BFM, mit denen über die Ausnahme von der zahlenmässigen Begrenzung ausländischer Personen befunden wird, unterliegen der Beschwerde an das Bundesverwaltungsgericht.</w:t>
      </w:r>
    </w:p>
    <w:p>
      <w:r>
        <w:rPr>
          <w:b/>
        </w:rPr>
        <w:t>E. 1.2</w:t>
      </w:r>
    </w:p>
    <w:p>
      <w:r>
        <w:t>Das Bundesverwaltungsgericht übernimmt, sofern es zuständig ist, die Beurteilung der am 1. Januar 2007 bei den Eidgenössischen Rekurs- oder Schiedskommissionen oder den Beschwerdediensten der Departemente hängigen Rechtsmittel und wendet das neue Verfahrensrecht an (Art. 53 Abs. 2 VGG). Das Verfahren vor dem Bundesverwaltungsgericht richtet sich nach dem VwVG, soweit das Gesetz nichts anderes bestimmt (Art. 37 VGG). Das Urteil des Bundesverwaltungsgerichts ist endgültig (Art. 1 Abs. 2 VGG i.V.m. Art. 83 Bst. c Ziff. 5 des Bundesgerichtsgesetzes vom 17. Juni 2005 [BGG, SR 173.110], mutatis mutandis anwendbar auf die Ausnahmen von den Höchstzahlen).</w:t>
      </w:r>
    </w:p>
    <w:p>
      <w:r>
        <w:rPr>
          <w:b/>
        </w:rPr>
        <w:t>E. 1.3</w:t>
      </w:r>
    </w:p>
    <w:p>
      <w:r>
        <w:t>Die Beschwerdeführenden sind als Adressaten der Verfügung vom 1. November 2006 zur Beschwerde legitimiert (vgl. Art. 48 Abs. 1 VwVG). Auf die frist- und formgerecht eingereichte Beschwerde ist somit einzutreten, soweit die Ausnahme von der zahlenmässigen Begrenzung zur Diskussion steht (vgl. Art. 49 ff. VwVG). Auf das Begehren um Ausstellung einer kantonalen Aufenthaltsbewilligung ist hingegen nicht einzutreten, da dies nicht Gegenstand des vorliegenden Verfahrens bildet (vgl. auch Urteil des Bundesverwaltungsgerichts C-328/2006 vom 20. Dezember 2007, E. 1.4).</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C-137/2006 vom 31. März 2008, E. 2 mit Hinweis).</w:t>
      </w:r>
    </w:p>
    <w:p>
      <w:r>
        <w:rPr>
          <w:b/>
        </w:rPr>
        <w:t>E. 3</w:t>
      </w:r>
    </w:p>
    <w:p>
      <w:r>
        <w:t>Mit dem Inkrafttreten des Bundesgesetzes über die Ausländerinnen und Ausländer (AuG, SR 142.20) am 1. Januar 2008 wurde das ehemalige Bundesgesetz vom 26. März 1931 über Aufenthalt und Niederlassung der Ausländer (ANAG, BS 1 121) sowie die ehemalige Verordnung vom 6. Oktober 1986 über die Begrenzung der Zahl der Ausländer (BVO, AS 1986 1791) abgelöst (vgl. Art. 125 AuG i.V.m. Ziff. I des Anhangs zum AuG sowie Art. 91 Ziff. 5 der Verordnung vom 24. Oktober 2007 über Zulassung, Aufenthalt und Erwerbstätigkeit [VZAE, SR 142.201]). Auf Gesuche, die vor diesem Zeitpunkt eingereicht wurden, bleibt das bisherige Recht anwendbar (vgl. Art. 126 Abs. 1 AuG). Die angefochtene Verfügung erging vor dem Inkrafttreten des AuG. Für die materielle Beurteilung der vorliegenden Beschwerde ist daher auf die altrechtliche Regelung, insbesondere die Ausführungsbestimmungen der BVO, abzustellen.</w:t>
      </w:r>
    </w:p>
    <w:p>
      <w:r>
        <w:rPr>
          <w:b/>
        </w:rPr>
        <w:t>E. 4.1</w:t>
      </w:r>
    </w:p>
    <w:p>
      <w:r>
        <w:t>Der Bundesrat hat verschiedene Begrenzungsmassnahmen vorgesehen, um ein ausgewogenes Verhältnis zwischen dem Bestand der schweizerischen und dem der ausländischen Wohnbevölkerung zu wahren, günstige Rahmenbedingungen für die Eingliederung der hier wohnenden und arbeitenden Ausländerinnen und Ausländer zu schaffen, die Arbeitsmarkstruktur zu verbessern und eine möglichst ausgeglichene Beschäftigung zu sichern (Art. 1 BVO [vgl. neu Art. 3 AuG]). Zu diesem Zweck legt der Bundesrat nach Art. 12 BVO (bzw. neu Art. 20 AuG i.V.m. Art. 19 und 20 VZAE sowie deren Anhängen 1 und 2) Höchstzahlen für ausländische Personen fest, die auf Bund und Kantone aufgeteilt werden. Von diesen Höchstzahlen ausgenommen sind ausländische Personen, wenn ein schwerwiegender persönlicher Härtefall oder staatspolitische Gründe vorliegen (Art. 13 Bst. f BVO [vgl. neu Art. 30 Abs. 1 Bst. b AuG]). Ausnahmen von der zahlenmässigen Begrenzung nach Art. 13 Bst. f BVO (bzw. neu Abweichungen von den Zulassungsvoraussetzungen nach Art. 30 Abs. 1 Bst. b AuG) fallen in die Zuständigkeit des BFM und nicht in diejenige der Kantone (Art. 18 Abs. 4 ANAG i.V.m. Art. 52 Bst. a BVO [bzw. neu Art. 40 Abs. 1 und Art. 99 AuG i.V.m. Art. 85 VZAE sowie Ziff. 1.3.2 der BFM-Weisungen zum Ausländerbereich]). Die Vorinstanz und mithin auch das Bundesverwaltungsgericht sind daher nicht an die Einschätzung der kantonalen Behörde gebunden (vgl. Urteil des Bundesverwaltungsgerichts C-196/2006 vom 26. Oktober 2007 [BVGE 2007/45], nicht publizierte E. 3).</w:t>
      </w:r>
    </w:p>
    <w:p>
      <w:r>
        <w:rPr>
          <w:b/>
        </w:rPr>
        <w:t>E. 4.2</w:t>
      </w:r>
    </w:p>
    <w:p>
      <w:r>
        <w:t>Art. 13 Bst. f BVO hat zum Ziel, jenen Ausländerinnen und Ausländern die Anwesenheit in der Schweiz zu erleichtern, die grundsätzlich den Begrenzungsmassnahmen unterstehen würden, bei denen sich diese Zulassungsregelung jedoch aufgrund besonderer Umstände als Härte auswirken würde. Aus der Formulierung von Art. 13 Bst. f BVO ergibt sich, dass dieser Bestimmung Ausnahmecharakter zukommt und dass die Voraussetzungen zur Anerkennung eines Härtefalles restriktiv zu handhaben sind. Die betroffene Person muss sich in einer persönlichen Notlage befinden. Dies bedeutet praxisgemäss, dass ihre Lebens- und Existenzbedingungen, gemessen am durchschnittlichen Schicksal von ausländischen Personen, in gesteigertem Mass in Frage gestellt sein müssen bzw. die Verweigerung einer Ausnahme von den Höchstzahlen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genügen eine lang dauernde Anwesenheit und eine fortgeschrittene soziale und berufliche Integration sowie ein klagloses Verhalten für sich alleine nicht,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Ausnahme von der zahlenmässigen Begrenzung (vgl. insbesondere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(BGE 124 II 110 E. 3 S. 113). 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Bei Härtefallgesuchen von Familien darf schliesslich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(BVGE 2007/16 E. 5.3 S. 19).</w:t>
      </w:r>
    </w:p>
    <w:p>
      <w:r>
        <w:rPr>
          <w:b/>
        </w:rPr>
        <w:t>E. 5.1</w:t>
      </w:r>
    </w:p>
    <w:p>
      <w:r>
        <w:t>Zur persönlichen Situation der heute 40-jährigen Beschwerdeführerin ist vorweg festzuhalten, dass sie sich inzwischen zwar bereits seit zehn Jahren (illegal) in der Schweiz aufhält, jedoch den weitaus überwiegenden Teil ihres bisherigen Lebens in Ecuador verbracht hat. Zudem leben vier ihrer fünf Kinder sowie - mit Ausnahme einer in Spanien wohnhaften Schwester - sämtliche weiteren Verwandten in ihrem Heimatland. Aus den geltend gemachten regelmässigen Geldüberweisungen der Beschwerdeführerin nach Ecuador kann ferner geschlossen werden, dass sie trotz mehrjähriger Landesabwesenheit und der damit einhergehenden Einschränkung der persönlichen Kontakte zu ihrer Familienangehörigen mit diesen noch immer eng verbunden ist. Soweit vorgebracht wird, die Beschwerdeführerin verfüge in der Schweiz über einen grossen Freundes- und Bekanntenkreis, fällt sodann auf, dass die eingereichten Referenzschreiben in erster Linie von Personen stammen, bei welchen die Beschwerdeführerin als Haushalthilfe und/oder Kinderbetreuerin gearbeitet hat bzw. welche bereit wären, sie im Falle der Erteilung einer Aufenthaltsbewilligung anzustellen. Zu ihren Gunsten ist diesbezüglich immerhin anzumerken, dass sie sich abgesehen von der Missachtung ausländerrechtlicher Vorschriften in unserem Land bisher klaglos verhalten hat und dass sie im Falle einer Legalisierung ihres Aufenthalts gute Aussichten hätte, sich ihr wirtschaftliches Fortkommen aus eigenen Kräften sichern zu können. Die Beschwerdeführerin hat im Weiteren gemäss eigenen Angaben in der Schweiz zwei Sprachkurse absolviert und ist im heutigen Zeitpunkt in der Lage, sich im Alltagsleben auf Deutsch zu verständigen. Nach dem Gesagten geht das Bundesverwaltungsgericht davon aus, dass die Beschwerdeführerin während ihres bisherigen Aufenthalts in der Schweiz verschiedene Integrationsbemühungen unternommen hat, dass jedoch keine genügenden Anhaltspunkte für eine besonders weit fortgeschrittene soziale oder sprachliche Integration in der Schweiz vorliegen.</w:t>
      </w:r>
    </w:p>
    <w:p>
      <w:r>
        <w:rPr>
          <w:b/>
        </w:rPr>
        <w:t>E. 5.2</w:t>
      </w:r>
    </w:p>
    <w:p>
      <w:r>
        <w:t>Im Weiteren mag es zwar durchaus verständlich erscheinen, dass die Beschwerdeführerin durch ihre Emigration nach Europa versucht hat, ihren wirtschaftlichen Nöten in Ecuador zu entfliehen. Wirtschaftliche Schwierigkeiten im Heimatland sind indessen in aller Regel nicht geeignet, eine Ausnahme von den Höchstzahlen zu rechtfertigen. Auch wenn die Beschwerdeführerin aufgrund ihrer Herkunft aus armen Verhältnissen und ihrer fehlenden beruflichen Ausbildung bei einer Rückkehr in ihr Heimatland mit erheblichen Problemen konfrontiert sein dürfte, den notwendigen Lebensunterhalt für sich und ihre Familie bestreiten zu können, sind ihre Lebens- und Daseinsbedingungen gemessen am durchschnittlichen Schicksal anderer ausländischer Personen, welche die Schweiz verlassen müssen, doch nicht in einem derart gesteigerten Masse in Frage gestellt, dass allein aus diesem Grund von einem persönlichen Härtefall gesprochen werden könnte (vgl. Urteil des Bundesverwaltungsgerichts C-378/2006 vom 12. September 2008 E. 5.2 mit weiteren Hinweisen). Diesbezüglich ist namentlich darauf hinzuweisen, dass das offenbar nach wie vor vorhandene familiäre Beziehungsnetz vor Ort auch für die wirtschaftliche Reintegration der Beschwerdeführerin im Heimatland hilfreich sein dürfte. Zudem befinden sich ihre drei älteren Kinder mittlerweile im erwerbsfähigen Alter (16, 18 bzw. 23 Jahre) und sind deshalb grundsätzlich ebenfalls in der Lage, zum Unterhalt der Familie beizutragen.</w:t>
      </w:r>
    </w:p>
    <w:p>
      <w:r>
        <w:rPr>
          <w:b/>
        </w:rPr>
        <w:t>E. 5.3</w:t>
      </w:r>
    </w:p>
    <w:p>
      <w:r>
        <w:t>Soweit die Beschwerdeführerin geltend macht, bei einer Rückführung nach Ecuador nicht (mehr) für die medizinische Behandlung ihres Sohnes Z._______ aufkommen zu können, der an einer schweren kindlichen Skoliose im thoraco-lumbalen Bereich leide, ist sodann festzuhalten, dass sich der Härtefall im Sinne von Art. 13 Bst. f BVO grundsätzlich in der gesuchstellenden Person selber verwirklichen muss (vgl. Urteil des Bundesgerichts 2A.89/2000 vom 21. März 2000 E. 1a). Von dieser Regel wird praxisgemäss - in analoger Anwendung der aus Art. 8 der Konvention vom 4. November 1950 zum Schutze der Menschenrechte und Grundfreiheiten (EMRK, SR 0.101) abgeleiteten Kriterien - nur dann ausnahmsweise abgewichen, wenn in der Schweiz lebende Angehörige in einem besonderen Abhängigkeitsverhältnis zur gesuchstellenden Person stehen bzw. eine besonders enge persönliche und affektive Beziehung zu dieser unterhalten (vgl. Urteile des Bundesgerichts 2A.92/2007 vom 21. Juni 2007 E. 4.3, 2A.76/2007 vom 12. Juni 2007 E. 5.1 und 2A.627/2006 vom 28. November 2006 E. 4.2.1). Ein entsprechendes Abhängigkeitsverhältnis kann beispielsweise vorliegen, wenn die gesuchstellende Person für den Unterhalt von in der Schweiz lebender engster Angehöriger aufkommt, deren angemessenes Fortkommen andernfalls nicht gewährleistet wäre (vgl. Urteil des Bundesgerichts 2A.76/2007 vom 12. Juni 2007 E. 5.1 mit Hinweisen). Eine solche Konstellation liegt hier indessen nicht vor. Der Sohn Z._______ lebt bei der Grossmutter in Ecuador. Der Sorge um die Gewährleistung seiner notwendigen medizinischen Pflege kann daher unter dem Blickwinkel von Art. 13 Bst. f BVO - auch wenn sie im Rahmen einer Gesamtwürdigung mitzuberücksichtigen ist - kein erhebliches Gewicht beigemessen werden. Im Übrigen ist aufgrund der vorinstanzlichen Abklärungen davon auszugehen, dass eine adäquate medizinische Behandlung von Z._______ grundsätzlich auch in Ecuador möglich wäre und dort bei verschiedenen staatlichen und privaten Institutionen um Übernahme der Kosten des von den behandelnden Ärzten als notwendig erachteten orthopädischen Eingriffs zur Stabilisierung der Wirbelsäule ersucht werden könnte. Aus den von der Beschwerdeführerin eingereichten Akten ist nicht ersichtlich, dass ein entsprechendes Gesuch eingereicht oder bereits behandelt worden wäre. Da die Beschwerdeführerin ihren in der Schweiz erzielten Verdienst gemäss eigenen Angaben für die Bestreitung ihres persönlichen Lebensunterhalts und desjenigen ihrer Familienangehörigen (inkl. Deckung der laufenden medizinischen Kosten) benötigt, erscheint es ferner zumindest fraglich, ob ein allfälliger weiterer Aufenthalt in der Schweiz einen massgeblichen Einfluss auf die Chancen des Sohnes Z._______ hätte, in Ecuador in den Genuss der erforderlichen medizinischen Behandlung bzw. des erwähnten chirurgischen Eingriffs zu kommen.</w:t>
      </w:r>
    </w:p>
    <w:p>
      <w:r>
        <w:rPr>
          <w:b/>
        </w:rPr>
        <w:t>E. 5.4</w:t>
      </w:r>
    </w:p>
    <w:p>
      <w:r>
        <w:t>Soweit die Beschwerdeführerin schliesslich vorbringt, in ihrem Heimatland als Jugendliche vergewaltigt worden zu sein, weshalb eine Rückkehr dorthin mit einer Retraumatisierung verbunden wäre, fehlt es an hinreichend konkreten Hinweisen oder entsprechenden Unterlagen, welche diese Befürchtung untermauern würden. Auch sonst sind aus den Akten keine Anhaltspunkte dafür ersichtlich, dass der gesundheitliche Zustand der Beschwerdeführerin einen weiteren Verbleib in der Schweiz nahelegen würde.</w:t>
      </w:r>
    </w:p>
    <w:p>
      <w:r>
        <w:rPr>
          <w:b/>
        </w:rPr>
        <w:t>E. 5.5</w:t>
      </w:r>
    </w:p>
    <w:p>
      <w:r>
        <w:t>Im Sinne eines Zwischenergebnisses befindet sich die Beschwerdeführerin - zumindest bei einer isolierten Betrachtung ihrer persönlichen Situation - demnach nicht in einer schwerwiegenden Notlage, welche eine Ausnahme von den bundesrätlichen Höchstzahlen verlangen würde.</w:t>
      </w:r>
    </w:p>
    <w:p>
      <w:r>
        <w:rPr>
          <w:b/>
        </w:rPr>
        <w:t>E. 6</w:t>
      </w:r>
    </w:p>
    <w:p>
      <w:r>
        <w:t>Demgegenüber präsentiert sich die persönliche Situation des Beschwerdeführers - insbesondere im Hinblick auf seine Integration in die schweizerischen Verhältnisse bzw. seine Reintegrationsaussichten in Ecuador - als heikler.</w:t>
      </w:r>
    </w:p>
    <w:p>
      <w:r>
        <w:rPr>
          <w:b/>
        </w:rPr>
        <w:t>E. 6.1</w:t>
      </w:r>
    </w:p>
    <w:p>
      <w:r>
        <w:t>Der Beschwerdeführer reiste offenbar im April 2002 im Alter von knapp zwölf Jahren in die Schweiz ein, wo er seither angeblich ohne Unterbruch lebt und die für die persönliche Sozialisation besonders prägenden Jahre der Adoleszenz verbracht hat (vgl. Urteile des Bundesgerichts 2A.679/2006 vom 9. Februar 2007 E. 3 sowie 2A.578/2005 vom 3. Februar 2006 E. 3.1, je mit Hinweisen). Sein Freundes- und Bekanntenkreis befindet sich hier in der Schweiz. Diesbezüglich lassen die vorliegenden Akten indessen nicht darauf schliessen, dass besonders enge persönliche Beziehungen zu hier lebenden Personen bestehen würden. In seinem Heimatland Ecuador befinden sich sodann noch verschiedene Familienangehörige, insbesondere seine Geschwister, diese hat er jedoch seit seiner Ausreise im April 2002 nicht mehr gesehen. Auf der anderen Seite dürfte er durch seine Mutter und weitere Verwandte, die sich zumindest zeitweise in der Schweiz aufgehalten haben, sowie durch mutmassliche telefonische und schriftliche Kontakte mit den in Ecuador verbliebenen Familienangehörigen nach wie vor mit der spanischen Sprache und mit der Kultur seines Heimatlandes vertraut sein.</w:t>
      </w:r>
    </w:p>
    <w:p>
      <w:r>
        <w:rPr>
          <w:b/>
        </w:rPr>
        <w:t>E. 6.2</w:t>
      </w:r>
    </w:p>
    <w:p>
      <w:r>
        <w:t>Aufgrund der eingereichten Bestätigungen und Zeugnisse sind die schulische Integration des Beschwerdeführers in der Schweiz als durchschnittlich und seine beruflichen Integrationsaussichten im hiesigen Arbeitsmarkt als relativ schwierig zu bezeichnen. Im aktuellsten Bericht der Schule A._____ in Basel wird zwar ausgeführt, der Beschwerdeführer verfüge über eine gute Grundbildung im sprachlichen wie im mathematisch-technischen Bereich und gehe mit viel Eigeninitiative, zuverlässig und selbstständig an gestellte Aufgaben heran. Zudem zeige er sich in der Planung seines Einstiegs in die Berufswelt sehr engagiert und interessiert (vgl. Bericht der Schule A._______ vom 19. Mai 2008). Im Weiteren geht aus den Akten hervor, dass er Anstrengungen für den Beginn einer höheren schulischen Ausbildung (Vorkurs Schule B._______) sowie einer beruflichen Lehrausbildung (Schnupperlehre Architekturbüro) unternommen hat. Die Zulassung zu Ersterem scheiterte jedoch an einer ungenügenden Prüfungsleistung und auch bezüglich Letzterem müssen angesichts der mittelmässigen Schulnoten, der lediglich als genügend bis gut beurteilten Leistungen im Rahmen der Schnupperlehre sowie aufgrund des für den Beginn einer Berufslehre schon relativ fortgeschrittenen Alters zumindest gewisse Fragezeichen gesetzt werden. Es muss daher bezweifelt werden, ob ihm im Falle der Gewährung der Ausnahme von den Höchstzahlen eine erfolgreiche berufliche Integration in der Schweiz gelingen würde. Die entsprechende Prognose im Heimatland fällt sodann wohl nicht günstiger, aber auch nicht wesentlich schlechter aus. Die vergleichsweise schwierigeren Arbeits- und Lebensbedingungen in Ecuador dürften die Integration des Beschwerdeführers in den dortigen Arbeitsmarkt - insbesondere vor dem Hintergrund seiner fortgeschrittenen Angewöhnung an die sozioökonomischen Verhältnisse in der Schweiz - zu Beginn zweifellos erschweren. Dafür dürften ihm in seinem Heimatland die hier erworbenen sprachlichen und übrigen schulischen Kenntnisse von Nutzen sein. Im Übrigen kann auch davon ausgegangen werden, dass ihm das vor Ort vorhandene grosse familiäre Beziehungsnetz erleichtern wird, in Ecuador wirtschaftlich Fuss zu fassen.</w:t>
      </w:r>
    </w:p>
    <w:p>
      <w:r>
        <w:rPr>
          <w:b/>
        </w:rPr>
        <w:t>E. 6.3</w:t>
      </w:r>
    </w:p>
    <w:p>
      <w:r>
        <w:t>Nach dem Gesagten hat der Beschwerdeführer zwar eine relativ lange und für seine persönliche Sozialisation wichtige Zeit in der Schweiz verbracht. Seine Eingliederung in die schweizerischen Verhältnisse kann indessen nicht als derart fortgeschritten bezeichnet werden, dass bei einer Rückkehr nach Ecuador von einer eigentlichen Entwurzelung gesprochen werden müsste. Der Beschwerdeführer befindet sich im heutigen Zeitpunkt auch nicht in einer Situation, in welcher er eine begonnene schulische oder berufliche Ausbildung abbrechen müsste (vgl. Urteil des Bundesverwaltungsgerichts C-378/2006 vom 12. September 2008 E. 6.3 mit Hinweisen). Zudem präsentieren sich seine wirtschaftlichen Integrationsaussichten im Falle eines weiteren Verbleibs in der Schweiz nicht wesentlich günstiger als bei einer Rückkehr nach Ecuador. Bei dieser Sachlage liegt im Lichte der bisherigen Praxis keine Härtefallsituation im Sinne von Art. 13 Bst. f BVO vor, welche eine Ausnahme von den Höchstzahlen rechtfertigen würde (vgl. auch Urteil des Bundesverwaltungsgerichts C-6693/2007 vom 1. Februar 2008).</w:t>
      </w:r>
    </w:p>
    <w:p>
      <w:r>
        <w:rPr>
          <w:b/>
        </w:rPr>
        <w:t>E. 7</w:t>
      </w:r>
    </w:p>
    <w:p>
      <w:r>
        <w:t>Der Vollständigkeit halber ist an dieser Stelle schliesslich festzuhalten, dass die Frage, ob gestützt auf Art. 12 des Übereinkommens vom 20. November 1989 über die Rechte des Kindes (im Folgenden: KRK, SR 0.107) ein unbedingter Anspruch auf persönliche Anhörung des Beschwerdeführers durch die Vorinstanz bestanden hätte, angesichts der mittlerweile eingetretenen Volljährigkeit letztlich offen bleiben kann (vgl. PATRICK SUTTER, in: Kommentar zum Bundesgesetz über das Verwaltungsverfahren [VwVG], Christoph Auer/Markus Müller/Benjamin Schindler (Hrsg.), Zürich/St. Gallen 2008, Art. 30 Rz. 13 ff.).</w:t>
      </w:r>
    </w:p>
    <w:p>
      <w:r>
        <w:rPr>
          <w:b/>
        </w:rPr>
        <w:t>E. 8</w:t>
      </w:r>
    </w:p>
    <w:p>
      <w:r>
        <w:t>Zusammenfassend kommt das Bundesverwaltungsgericht somit zum Schluss, dass das Vorliegen eines schwerwiegenden persönlichen Härtefalles zu verneinen ist. Die Beschwerde ist daher abzuweisen, soweit darauf einzutreten ist.</w:t>
      </w:r>
    </w:p>
    <w:p>
      <w:r>
        <w:rPr>
          <w:b/>
        </w:rPr>
        <w:t>E. 9</w:t>
      </w:r>
    </w:p>
    <w:p>
      <w:r>
        <w:t>Bei diesem Ausgang des Verfahrens sind den Beschwerdeführenden die Kosten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