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C-375/2010 vom 20. Mai 2010</w:t>
      </w:r>
    </w:p>
    <w:p>
      <w:r>
        <w:t>Bundesverwaltungsgericht, 2010-05-20, FR</w:t>
      </w:r>
    </w:p>
    <w:p>
      <w:r>
        <w:rPr>
          <w:b/>
        </w:rPr>
        <w:t xml:space="preserve">Quelle: </w:t>
      </w:r>
      <w:r>
        <w:t>https://mcp.opencaselaw.ch/entscheid/bvger_C-375_2010</w:t>
      </w:r>
    </w:p>
    <w:p>
      <w:r>
        <w:t>FR: TAF C-375/2010 du 20 mai 2010</w:t>
      </w:r>
    </w:p>
    <w:p>
      <w:r>
        <w:t>IT: TAF C-375/2010 del 20 maggio 2010</w:t>
      </w:r>
    </w:p>
    <w:p>
      <w:pPr>
        <w:pStyle w:val="Heading2"/>
      </w:pPr>
      <w:r>
        <w:t>Regeste</w:t>
      </w:r>
    </w:p>
    <w:p>
      <w:r>
        <w:t>Participation aux coûts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A._______ a qualité pour recourir (cf. art. 48 al. 1 PA). Son recours, présenté dans la forme et le délai prescrits par la loi, est recevable.</w:t>
      </w:r>
    </w:p>
    <w:p>
      <w:r>
        <w:rPr>
          <w:b/>
        </w:rPr>
        <w:t>E. 3</w:t>
      </w:r>
    </w:p>
    <w:p>
      <w:r>
        <w:t>En date du 12 mars 2010, l'ODM, faisant usage de l'art. 58 al. 1 PA, a procédé à un nouvel examen de la décision attaquée et a rendu une nouvelle décision, donnant partiellement gain de cause au recourant. Aux termes de l'art. 58 al. 3 PA, l'autorité continue à traiter le recours dans la mesure où, comme c'est le cas en l'espèce, la nouvelle décision de l'autorité inférieure ne l'a pas rendu sans objet. A ce propos, A._______ a précisé, dans son courrier du 30 mars 2010, contester la saisie du montant de Fr. 500.- décidée par l'ODM le 12 mars 2010.</w:t>
      </w:r>
    </w:p>
    <w:p>
      <w:r>
        <w:rPr>
          <w:b/>
        </w:rPr>
        <w:t>E. 4.1</w:t>
      </w:r>
    </w:p>
    <w:p>
      <w:r>
        <w:t>En vertu de l'art. 87 al. 1 LAsi, les requérants et les personnes à protéger qui ne sont pas titulaires d'une autorisation de séjour doivent déclarer leurs valeurs patrimoniales ne provenant pas du revenu d'une activité lucrative. Selon l'al. 2 de l'art. 87 LAsi, les autorités compétentes peuvent saisir des valeurs patrimoniales afin de garantir le remboursement des frais au sens de l'art. 85 al. 1 LAsi - savoir les frais d'aide sociale, de départ et d'exécution et ceux occasionnés par une procédure de recours - si les requérants ou les personnes à protéger qui ne sont pas titulaires d'une autorisation de séjour ne parviennent pas à prouver que les valeurs patrimoniales proviennent d'une activité lucrative, d'un revenu de substitution ou de prestations de l'aide sociale (let. a), ne parviennent pas à prouver l'origine des valeurs (let. b) ou parviennent à prouver l'origine des valeurs patrimoniales mais que la valeur de celles-ci dépasse le montant fixé par le Conseil fédéral (let. c). S'agissant du fardeau de la preuve, celui-ci revient à la personne dont les valeurs patrimoniales sont saisies, ce qui signifie que si elle n'arrive pas à apporter cette preuve, les autorités sont en droit de saisir les sommes litigieuses en leur totalité et de les verser, en francs suisses (cf. art. 16 al. 2 de l'ordonnance 2 sur l'asile relative au financement [OA 2 ; RS 142.312]) à l'ODM (cf. dans ce sens l'arrêt du Tribunal fédéral 2A.185/2002 du 15 mai 2002 consid. 2.2.2).</w:t>
      </w:r>
    </w:p>
    <w:p>
      <w:r>
        <w:rPr>
          <w:b/>
        </w:rPr>
        <w:t>E. 4.2</w:t>
      </w:r>
    </w:p>
    <w:p>
      <w:r>
        <w:t>Le Conseil fédéral a précisé, à l'art. 16 al. 1 OA 2, qu'au sens de l'art. 87 LAsi, constituent des valeurs patrimoniales des sommes d'argent, des objets de valeur et des biens incorporels tels que les avoirs bancaires. Aux termes de l'al. 4 de l'art. 16 OA 2, le montant auquel l'art. 87 al. 2 let. c LAsi fait référence s'élève à Fr. 1'000.-.</w:t>
      </w:r>
    </w:p>
    <w:p>
      <w:r>
        <w:rPr>
          <w:b/>
        </w:rPr>
        <w:t>E. 5</w:t>
      </w:r>
    </w:p>
    <w:p>
      <w:r>
        <w:t>En l'espèce, il appert que, lors du contrôle de police du 20 novembre 2009, A._______ était en possession d'une somme de Fr. 1'500.-. Dans le cadre de la présente procédure, la provenance de ce montant a pu être clairement établie. L'utilisation de celui-ci - l'achat d'abonnements "voie 7" en faveur de la famille de A._______ composée de ses parents, d'un frère et de quatre soeurs - apparaît crédible. L'ODM l'a par ailleurs reconnu en décidant de revenir partiellement sur sa décision initiale. A tort, A._______ conteste la saisie de la somme de Fr. 500.- ordonnée par l'ODM dans sa décision du 12 mars 2010. En effet, l'art. 87 al. 2 let. c LAsi, en relation avec l'art. 16 al. 4 OA2, prévoit que, quand bien même l'origine des valeurs patrimoniales sont prouvées, la saisie de tout montant dépassant celui fixé à Fr. 1'000.- par le Conseil fédéral demeure possible. Contrôlé en possession de Fr. 1'500.- le 20 novembre 2009, somme d'argent dont la provenance a pu être, dans le cadre de la présente procédure, établie, A._______ pouvait néanmoins légalement faire l'objet d'une saisie de la part dépassant les Fr. 1'000.-, soit de Fr. 500.-.</w:t>
      </w:r>
    </w:p>
    <w:p>
      <w:r>
        <w:rPr>
          <w:b/>
        </w:rPr>
        <w:t>E. 6</w:t>
      </w:r>
    </w:p>
    <w:p>
      <w:r>
        <w:t>En conséquence, le Tribunal prend acte de la reconsidération partielle par l'ODM de sa décision du 18 décembre 2009. Pour le surplus, le recours est rejeté.</w:t>
      </w:r>
    </w:p>
    <w:p>
      <w:r>
        <w:rPr>
          <w:b/>
        </w:rPr>
        <w:t>E. 7.1</w:t>
      </w:r>
    </w:p>
    <w:p>
      <w:r>
        <w:t>Mis au bénéfice de l'assistance judiciaire partielle, le recourant n'a pas à supporter les frais de procédure.</w:t>
      </w:r>
    </w:p>
    <w:p>
      <w:r>
        <w:rPr>
          <w:b/>
        </w:rPr>
        <w:t>E. 7.2</w:t>
      </w:r>
    </w:p>
    <w:p>
      <w:r>
        <w:t>S'agissant des dépens, bien qu'ayant obtenu partiellement gain de cause dans la présente procédure, il ne se justifie pas, en l'espèce, d'en allouer, dès lors que le recourant a agi sans l'aide d'un mandataire professionnel (cf. ATF 113 Ib 357 consid. 6b, 107 Ib 283) et que l'on ne saurait considérer comme élevés les frais éventuels qu'il a eu à supporter (cf. art. 64 al. 1 PA en relation avec l'art. 7 al. 4 du règlement du 21 février 2008 concernant les frais, dépens et indemnités fixés par le Tribunal administratif fédéral [FITAF ; RS 173.320.2]).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