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C-374/2006 vom 21. August 2008</w:t>
      </w:r>
    </w:p>
    <w:p>
      <w:r>
        <w:t>Bundesverwaltungsgericht, 2008-08-21, FR</w:t>
      </w:r>
    </w:p>
    <w:p>
      <w:r>
        <w:rPr>
          <w:b/>
        </w:rPr>
        <w:t xml:space="preserve">Quelle: </w:t>
      </w:r>
      <w:r>
        <w:t>https://mcp.opencaselaw.ch/entscheid/bvger_C-374_2006</w:t>
      </w:r>
    </w:p>
    <w:p>
      <w:r>
        <w:t>FR: TAF C-374/2006 du 21 août 2008</w:t>
      </w:r>
    </w:p>
    <w:p>
      <w:r>
        <w:t>IT: TAF C-374/2006 del 21 agosto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d'exception aux mesures de limitation (cf. art. 13 let. f aOLE), prononcées par l'ODM - lequel constitue une unité de l'administration fédérale telle que définie à l'art. 33 let. d LTAF - sont susceptibles de recours au TAF, qui statue définitivement (cf. art. 1 al. 2 LTAF en relation avec l'art. 83 let. c ch. 5 de la loi fédérale du 17 juin 2005 sur le Tribunal fédéral [LTF, RS 173.110] applicable mutatis mutandis aux exceptions aux nombres maximums).</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l'art. 125 LEtr, en relation avec le chiffre I de son annexe, ainsi que celle de certaines ordonnances d'exécution, telle que l'aOLE (cf. art. 91 de l'ordonnance du 24 octobre 2007 relative à l'admission, au séjour et à l'exercice d'une activité lucrative [OASA, RS 142.201]). Dès lors que la demande qui est l'objet de la présente procédure de recours a été déposée avant l'entrée en vigueur de la LEtr, l'ancien droit (matériel) demeure applicable, conformément à la réglementation transitoire de l'art. 126 al. 1 LEtr.</w:t>
      </w:r>
    </w:p>
    <w:p>
      <w:r>
        <w:rPr>
          <w:b/>
        </w:rPr>
        <w:t>E. 1.3</w:t>
      </w:r>
    </w:p>
    <w:p>
      <w:r>
        <w:t>Les recours pendants devant les commissions fédérales de recours ou d'arbitrage ou devant les services des recours des départements au 1er janvier 2007 sont traités par le TAF (dans la mesure où il est compétent) selon le nouveau droit de procédure (cf. art. 53 al. 2 LTAF).</w:t>
      </w:r>
    </w:p>
    <w:p>
      <w:r>
        <w:rPr>
          <w:b/>
        </w:rPr>
        <w:t>E. 1.4</w:t>
      </w:r>
    </w:p>
    <w:p>
      <w:r>
        <w:t>Conformément à la réglementation transitoire de l'art. 126 al. 2 LEtr, la procédure relative aux demandes déposées avant l'entrée en vigueur de la LEtr, le 1er janvier 2008, est régie par le nouveau droit. A moins que la LTAF n'en dispose autrement, la procédure devant le TAF est régie par la PA (art. 37 LTAF).</w:t>
      </w:r>
    </w:p>
    <w:p>
      <w:r>
        <w:rPr>
          <w:b/>
        </w:rPr>
        <w:t>E. 1.5</w:t>
      </w:r>
    </w:p>
    <w:p>
      <w:r>
        <w:t>Le recourant, qui est directement touché par la décision entreprise, a qualité pour recourir (cf. art. 48 PA). Son recours, présenté dans la forme et les délais prescrits par la loi,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ce dernier grief ne pouvant toutefois être invoqué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chiffre 1.2 ci-dessus (cf. ATF 129 II 215 consid. 1.2, publication partielle de l'arrêt du Tribunal fédéral 2A.451/2002 du 28 mars 2003).</w:t>
      </w:r>
    </w:p>
    <w:p>
      <w:r>
        <w:rPr>
          <w:b/>
        </w:rPr>
        <w:t>E. 3.1</w:t>
      </w:r>
    </w:p>
    <w:p>
      <w:r>
        <w:t>L'intéressé a fait valoir en premier lieu que la décision attaquée était insuffisamment motivée, dès lors que l'ODM n'avait pris en considération aucun des faits personnels qu'il avait invoqués à l'appui de sa demande (relation familiale faussée, absence de liens personnels avec son père depuis de longues années, disparition de toutes attaches en Turquie, centre d'intérêt personnel, professionnel et familial en Suisse). L'obligation de motiver les décisions a été déduite de l'art. 4 de l'ancienne Constitution fédérale (aCst), disposition qui a été reprise depuis à l'art. 29 al. 2 de la Constitution fédérale du 18 avril 1999 (Cst, RS 101). L'obligation de motiver les décisions est cependant définie avant tout par les dispositions spéciales de procédure et, en particulier, par l'art. 35 PA qui n'en fixe toutefois pas les limites. Selon le premier alinéa de la disposition précitée, les autorités sont tenues de motiver leurs décisions écrites, même lorsqu'elles sont notifiées sous forme de lettre. Doctrine et jurisprudence admettent que, si l'autorité appelée à rendre une décision doit se prononcer sur tous les points essentiels, de droit ou de fait, qui ont influencé sa décision, elle n'est cependant pas contrainte de prendre position sur tous les moyens des parties, mais uniquement sur ceux qui sont clairement évoqués et dont dépend le sort du litige (ATF 126 I 97 consid. 2b ; Jurisprudence des autorités administratives de la Confédération [JAAC] 69.9). Il faut que les parties puissent se rendre compte de la portée de la décision prise à leur égard et, partant, se déterminer en toute connaissance de cause sur l'opportunité d'un recours (cf. ATF 121 I 57 consid. 2c et références citées; JAAC 59.89, 46.54 et références citées; Semaine judiciaire, 1989 no 6, p. 109 et 1987 no 39 p. 647s; Mark E. Villiger, Die Pflicht zur Begründung von Verfügungen, in Schweizerisches Zentralblatt für Staats- und Verwaltungsrecht [ZBl] 4/1989 p. 139s; André Grisel, Traité de droit administratif, Neuchâtel 1984, vol. I et II, p. 374s et 840s; Arthur Haefliger, Alle Schweizer sind vor dem Gesetze gleich, 1985, p. 147s; Thomas Cottier, Der Anspruch auf rechtliches Gehör, Recht 1984, no 4, p. 126s). Il suffit que les explications, bien que sommaires, permettent de saisir les éléments sur lesquels l'autorité s'est fondée (cf. ATF 121 précité, 117 Ib 86 consid. 4, 114 Ia 242 consid. 2d, 98 Ib 195 consid. 2 et arrêts cités). L'étendue de la motivation se définit donc selon les circonstances du cas particulier. Ainsi, l'obligation de motiver est d'autant plus stricte lorsque la décision repose sur un pouvoir de libre appréciation de l'autorité, lorsqu'elle fait appel à des notions juridiques indéterminées, lorsqu'elle porte gravement atteinte à des droits individuels, lorsque l'affaire est particulièrement complexe ou lorsqu'il s'agit d'une dérogation à une règle légale (ATF 112 Ia 110 consid. 2b; JAAC 62.28, 59.89; Pierre Moor, Droit administratif, vol. II : Les actes administratifs et leur contrôle, Berne, 1991, no 2.2.8.2, p. 198 et références citées).</w:t>
      </w:r>
    </w:p>
    <w:p>
      <w:r>
        <w:rPr>
          <w:b/>
        </w:rPr>
        <w:t>E. 3.2</w:t>
      </w:r>
    </w:p>
    <w:p>
      <w:r>
        <w:t>Dans le cas d'espèce, s'il est vrai que, dans la motivation de sa décision du 19 octobre 2006, l'ODM a énoncé de manière assez synthétique la situation personnelle du recourant, cette autorité y a néanmoins clairement exposé les motifs pour lesquelles elle considérait que celui-ci ne remplissait pas les conditions d'une exception aux mesures de limitation au sens de l'art. 13 let. f aOLE (en se référant notamment à la jurisprudence du Tribunal fédéral relative à cette disposition et en relevant par ailleurs que les autorisations de séjour pour études étaient strictement temporaires et ne permettaient pas aux étudiants de rester en Suisse une fois leurs études achevées et que le recourant avait des liens socioculturels prépondérants avec sa patrie). Il appert au surplus que, sur la base des éléments figurant dans ladite décision, l'intéressé était en mesure de saisir le fondement essentiel que l'autorité de première instance avait retenu à l'appui de sa décision. Preuve en est le mémoire de recours circonstancié qu'il a déposé contre cette décision. De plus, le recourant a eu largement la possibilité d'exposer ses arguments dans le cadre de la procédure de recours et il a en particulier eu l'occasion de prendre position de façon adéquate sur le préavis de l'ODM, dans lequel l'autorité intimée a exposé de manière plus substantielle les éléments qui avaient motivé sa décision, ce dont il n'a pourtant pas fait usage (cf. ATF 116 V 39 consid. 4b). Aussi le grief soulevé par le recourant au sujet de l'insuffisance de motivation doit-il être écarté.</w:t>
      </w:r>
    </w:p>
    <w:p>
      <w:r>
        <w:rPr>
          <w:b/>
        </w:rPr>
        <w:t>E. 4.1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aLSEE, a adopté des dispositions restrictives d'admission tant en ce qui concerne les travailleurs étrangers que les étrangers n'exerçant pas d'activité lucrative (cf. art. 1 aOLE).</w:t>
      </w:r>
    </w:p>
    <w:p>
      <w:r>
        <w:rPr>
          <w:b/>
        </w:rPr>
        <w:t>E. 4.2</w:t>
      </w:r>
    </w:p>
    <w:p>
      <w:r>
        <w:t>Le Conseil fédéral fixe périodiquement des nombres maximums pour les résidents à l'année qui, pour la première fois, viennent exercer une activité lucrative ou en entreprennent une. Ne sont pas comptés dans les nombres maximums les étrangers qui obtiennent une autorisation de séjour dans un cas personnel d'extrême gravité ou en raison de considérations de politique générale (art. 13 let. f aOLE).</w:t>
      </w:r>
    </w:p>
    <w:p>
      <w:r>
        <w:rPr>
          <w:b/>
        </w:rPr>
        <w:t>E. 4.3</w:t>
      </w:r>
    </w:p>
    <w:p>
      <w:r>
        <w:t>A ce propos, il sied de relever que ni l'ODM, ni a fortiori le TAF, ne sont liés par l'appréciation émise par les autorités genevoises de police des étrangers s'agissant de l'exemption du recourant des nombres maximums fixés par le Conseil fédéral. 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d'exceptions aux mesures de limitation au sens de l'art. 13 let. f aOLE, appartient toutefois à la Confédération, plus particulièrement à l'ODM (cf. art. 99 LEtr en relation avec l'art. 85 OASA, voir également à cet égard le chiffre 1.3.2 des Directives et Commentaires de l'ODM, en ligne sur le site de l'ODM &gt; Thèmes &gt; Bases légales &gt; Directives et commentaires &gt; Domaine des étrangers &gt; Procédure et compétence, version 01.01.2008; ATF 119 Ib 33 consid. 3a p. 39, traduit en français dans Journal des Tribunaux [JdT] 1995 I 226 consid. 3a p. 230 ; Peter Kottusch, Das Ermessen der kantonalen Fremdenpolizei und seine Schranken, Schweizerisches Zentralblatt für Staats- und Verwaltungsrecht [ZBl] 91/1990 p. 155, valable mutatis mutandis pour le nouveau droit) et au TAF, en vertu de l'effet dévolutif du recours (cf. art. 54 PA).</w:t>
      </w:r>
    </w:p>
    <w:p>
      <w:r>
        <w:rPr>
          <w:b/>
        </w:rPr>
        <w:t>E. 5.1</w:t>
      </w:r>
    </w:p>
    <w:p>
      <w:r>
        <w:t>L'art. 13 let. f aOLE,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w:t>
      </w:r>
    </w:p>
    <w:p>
      <w:r>
        <w:rPr>
          <w:b/>
        </w:rPr>
        <w:t>E. 5.2</w:t>
      </w:r>
    </w:p>
    <w:p>
      <w:r>
        <w:t>Il découle de la formulation de l'art. 13 let. f aOLE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exception aux mesures de limitation du nombre des étrangers (cf. ATAF 2007/45 consid. 4.2 p. 589/590, jurisprudence et doctrine citées).</w:t>
      </w:r>
    </w:p>
    <w:p>
      <w:r>
        <w:rPr>
          <w:b/>
        </w:rPr>
        <w:t>E. 6.1</w:t>
      </w:r>
    </w:p>
    <w:p>
      <w:r>
        <w:t>Dans son mémoire de recours, l'intéressé invoque également la Circulaire du 21 décembre 2001 concernant la réglementation du séjour des étrangers dans les cas personnels d'extrême gravité.</w:t>
      </w:r>
    </w:p>
    <w:p>
      <w:r>
        <w:rPr>
          <w:b/>
        </w:rPr>
        <w:t>E. 6.2</w:t>
      </w:r>
    </w:p>
    <w:p>
      <w:r>
        <w:t>Préalablement, le TAF précise que selon la doctrine et la jurisprudence, les directives et circulaires de l'administration, si elles visent à assurer l'application uniforme de certaines dispositions légales, n'ont pas force de loi et ne lient ni les administrés, ni les tribunaux. Elles ne peuvent sortir du cadre fixé par la norme supérieure dont elles ne sont qu'une concrétisation. En d'autres termes, elles ne peuvent prévoir autre chose que ce qui découle de la législation ou de la jurisprudence. Elles ne dispensent pas non plus l'administration de se prononcer à la lumière des circonstances du cas d'espèce (cf. ATF 131 V 42 consid. 2.3, 128 I 171 consid. 4.3, 121 II 478 consid. 2b; Pierre Moor, Traité de droit administratif, vol. I, 2ème édition, Berne 1994, p. 264ss).</w:t>
      </w:r>
    </w:p>
    <w:p>
      <w:r>
        <w:rPr>
          <w:b/>
        </w:rPr>
        <w:t>E. 6.3</w:t>
      </w:r>
    </w:p>
    <w:p>
      <w:r>
        <w:t>La Circulaire du 21 décembre 2001, révisée pour la dernière fois le 21 décembre 2006 et adressée en priorité aux autorités de police des étrangers, énonce les conditions générales qu'il convient d'examiner dans l'application de l'art. 13 let. f aOLE pour les personnes dont le séjour en Suisse n'est pas régulier, en rappelant la pratique en vigueur et en citant l'essentiel de la jurisprudence développée jusqu'alors par le Tribunal fédéral dans le cadre des recours dont il avait à connaître, compétence aujourd'hui déchue. Or, par la décision querellée, l'ODM n'a fait qu'apprécier la situation concrète du recourant à l'aune des principes régissant les cas personnels d'extrême gravité. Si la circulaire mentionne effectivement que la durée totale du séjour constitue un élément important de la reconnaissance d'un cas de rigueur, il n'en demeure pas moins qu'elle indique clairement que la situation doit être appréciée à partir d'un ensemble de critères (intégration, état de santé, famille etc.). Il est à noter, en particulier, que cette circulaire ne pose aucun principe selon lequel un séjour de quatre ans au moins et une bonne intégration en Suisse entraîneraient obligatoirement l'application de l'art. 13 let. f aOLE. Dès lors, la longue durée du séjour de l'intéressé sur territoire helvétique, soit quatorze ans, ne saurait à elle seule justifier une exception aux mesures de limitation au sens de l'art. 13 let. f aOLE, d'autant moins que si la présence en Suisse du recourant s'est prolongée au-delà de la durée initialement prévue pour l'accomplissement de ses études, il en porte la responsabilité (cf. consid. 7.2 ci-dessous).</w:t>
      </w:r>
    </w:p>
    <w:p>
      <w:r>
        <w:rPr>
          <w:b/>
        </w:rPr>
        <w:t>E. 7.1</w:t>
      </w:r>
    </w:p>
    <w:p>
      <w:r>
        <w:t>En l'espèce, A._______ est arrivé en Suisse le 15 juillet 1994 pour un séjour touristique. Or, le 11 octobre 1994, il a déposé une demande d'autorisation de séjour pour études auprès de l'OCP en vue d'obtenir un diplôme en architecture. Même si l'intéressé réside en Suisse depuis désormais quatorze ans et bien qu'il n'y ait pas donné lieu à des plaintes et paraisse s'y être très bien intégré sur le plan socio-professionnel, ces circonstances ne sont pas suffisantes à considérer qu'il se trouve dans un cas personnel d'extrême gravité justifiant l'octroi d'une exception aux mesures de limitation au sens de l'art. 13 let. f aOLE.</w:t>
      </w:r>
    </w:p>
    <w:p>
      <w:r>
        <w:rPr>
          <w:b/>
        </w:rPr>
        <w:t>E. 7.2</w:t>
      </w:r>
    </w:p>
    <w:p>
      <w:r>
        <w:t>Il s'impose de souligner d'abord que le recourant n'a été autorisé à résider en Suisse durant toute la première partie de son séjour que dans le cadre d'autorisations pour études délivrées en application de l'art. 32 aOLE. Or, ces autorisations revêtent un caractère temporaire et sont destinées à accueillir en Suisse des étudiants étrangers pour qu'ils y acquièrent une formation et la mettent ensuite au service de leur pays. Elles ne visent donc pas à permettre à ces étudiants, arrivés au termes de leurs études ou après un échec définitif, de rester en Suisse pour y travailler (arrêts du Tribunal fédéral 2A.611/2005 du 14 octobre 2005, 2A.6/2004 du 9 mars 2004 consid. 2 et 2A.381/2003 du 5 septembre 2003 consid. 1.1). Le recourant était dès lors parfaitement conscient que son séjour en Suisse était limité à la durée de ses études et qu'il devrait rentrer dans son pays au terme de sa formation. D'ailleurs, dans son recours du 6 janvier 2005 interjeté auprès de la CCRPE, l'intéressé a lui-même argué qu'il souhaitait entreprendre une formation complémentaire à la faculté des lettres de l'Université de Genève en vue d'orienter sa carrière professionnelle vers une profession académique, lors de son retour en Turquie. Cela étant, il est constant que les études du recourant sont terminées, de sorte que sous cet angle du moins, il n'y a plus place pour la poursuite de son séjour en Suisse, l'intéressé devant en principe quitter ce pays. En effet, ce dernier n'a pas obtempéré à la décision de renvoi exécutoire prononcée à son endroit et est toléré depuis presque quatre ans en Suisse, en raison des diverses procédures qu'il a engagées (décision de l'OCP du 6 décembre 2004 refusant de renouveler son autorisation de séjour, recours à la CCRPE contre cette décision, demande de prolongation du délai de départ à l'OCP, décision de l'Office de la main-d'oeuvre du canton de Genève du 14 février 2006 refusant l'octroi d'une autorisation de séjour avec activité lucrative non contingentée à l'égard de l'intéressé, demande de révision de cette décision par l'employeur de ce dernier, recours au Conseil d'Etat du canton de Genève contre ladite décision, demande de naturalisation, demande d'exception aux mesures de limitation, objet de la présente procédure). Aussi, si le recourant est sur territoire helvétique depuis quatorze ans, il y est, depuis décembre 2004 en tout cas, grâce à la tolérance évoquée ci-dessus. Il est donc malvenu de tirer argument de la longueur de son séjour en Suisse pour prétendre bénéficier de l'art. 13 let. f aOLE. Si sa présence dans ce pays s'est prolongée au-delà de la durée nécessaire à l'accomplissement de ses études, il en porte la responsabilité, puisque celle-ci résulte, d'une part, des nouveaux cycles d'études qu'il a souhaité entreprendre (DES, DEA, faculté des lettres) sans résultat - alors qu'il était déjà titulaire d'un diplôme d'architecte décerné par l'IAUG - et d'autre part, des nombreuses procédures qu'il a engagées, faisant fi des décisions définitives rendues à son endroit. De toute façon, la longue durée du séjour de l'intéressé sur territoire helvétique ne saurait à elle seule justifier une exception aux mesures de limitation au sens de l'art. 13 let. f aOLE. Il se trouve en effet dans une situation comparable à celle de nombreux étrangers qui sont appelés à quitter ce pays au terme du séjour pour lequel ils ont été autorisés à y séjourner et qui, ne bénéficiant d'aucun traitement particulier, demeurent soumis aux mesures de limitation.</w:t>
      </w:r>
    </w:p>
    <w:p>
      <w:r>
        <w:rPr>
          <w:b/>
        </w:rPr>
        <w:t>E. 7.3</w:t>
      </w:r>
    </w:p>
    <w:p>
      <w:r>
        <w:t>Il apparaît que le recourant a démontré de grandes facultés d'intégration sociale et professionnelle en Suisse, où il a obtenu un diplôme d'architecte en 1999 et où il est employé en qualité d'architecte dans un bureau genevois depuis le 1er novembre 2004, respectivement depuis le 2 janvier 2008, comme l'attestent en particulier les pièces produites en date du 9 juillet 2008. Ces éléments ne sauraient être pour autant décisifs. Il convient de préciser ici que la question de savoir si la production desdites pièces est tardive peut demeurer indécise, dès lors que celles-ci ne sont manifestement pas susceptibles de modifier l'issue du présent litige. En effet, s'il n'est pas contesté que, depuis sa venue en Suisse, l'intéressé s'est créé un nouvel environnement dans lequel il s'est bien adapté et qu'il a également établi une relation de confiance avec son employeur, il ne s'est pas pour autant constitué avec ce pays des attaches à ce point profondes et durables qu'il ne puisse plus envisager un retour dans son pays d'origine. Par surabondance, A._______ n'a pas toujours fait preuve d'un comportement exempt de critiques envers les autorités de son pays d'accueil. Ainsi ne les a-t-il pas informées spontanément de l'évolution de ses études et de ses divers changements d'orientation, si bien que c'est l'OCP lui-même qui a dû, à plusieurs reprises, entreprendre les démarches nécessaires auprès de l'Université de Genève afin de connaître sa situation. En outre, comme déjà relevé ci-dessus, le prénommé n'a cessé de remettre continuellement en cause les décisions définitives prononcées à son endroit, en prolongeant artificiellement la durée de son séjour par l'utilisation abusive de procédures dilatoires (cf. à cet égard ATF 124 II 110 consid. 3 i.f.). On ne saurait dans ces circonstances, contrairement à ce qu'il soutient, considérer qu'il est particulièrement intégré aux us et coutumes prévalant en Suisse. Il ne saurait dès lors pas non plus se prévaloir d'un comportement irréprochable pour prétendre à l'octroi d'une exception aux mesures de limitation au sens de l'art. 13 let. f aOLE. Par ailleurs, tel qu'il ressort de l'ensemble des pièces du dossier, A._______ a vécu en Turquie jusqu'à l'âge de presque vingt-deux ans. Il a ainsi passé dans son pays d'origine toute sa jeunesse, son adolescence et une partie de sa vie d'adulte, années qui apparaissent comme essentielles pour la formation de la personnalité et, partant, pour l'intégration sociale et culturelle; dans ces circonstances, il n'est pas vraisemblable que ce pays lui soit devenu à ce point étranger qu'il ne serait plus en mesure, après une période de réadaptation, d'y entamer une nouvelle vie sociale et professionnelle, d'autant qu'il y a également suivi une formation d'architecte (cf. procès-verbal d'entretien du 31 juillet 2006), que notamment sa mère y réside et qu'il s'est régulièrement rendu dans ce pays jusqu'en 2002 en tout cas. Même si l'on peut admettre, dans une certaine mesure, que l'intéressé a perdu une partie de ses racines dans son pays d'origine du fait de son séjour en Suisse, où réside un oncle par alliance, force est néanmoins de constater qu'il possède en tout cas des attaches socioculturelles étroites avec sa patrie et que son retour ne le mettrait pas dans une situation de détresse personnelle, d'autant moins qu'il est âgé de trente-cinq ans et qu'il est en bonne santé. Au demeurant, le diplôme obtenu sur territoire helvétique et les connaissances et l'expérience professionnelle acquises lui faciliteront sa recherche d'emploi. Quant à la prétendue douleur causée par le fait de devoir retourner dans sa patrie « sans véritable identité civile », il convient tout au plus d'observer que le recourant pourrait, le cas échéant, s'installer en Bulgarie, pays de son épouse, dans lequel il s'est rendu plusieurs fois, nonobstant les éventuels inconvénients d'ordre religieux que cela pourrait entraîner.</w:t>
      </w:r>
    </w:p>
    <w:p>
      <w:r>
        <w:rPr>
          <w:b/>
        </w:rPr>
        <w:t>E. 8</w:t>
      </w:r>
    </w:p>
    <w:p>
      <w:r>
        <w:t>Dans son pourvoi, le recourant a invoqué son mariage avec une ressortissante bulgare, étudiante à Genève, soutenant qu'il avait reconstitué sa cellule familiale en Suisse, où celle-ci poursuivait avec succès des études en lettres qu'elle ne finirait que dans quelques années (cf. courrier du 29 mai 2008). Dans son écrit du 25 juillet 2008, il a, par ailleurs, fait valoir que cette dernière était enceinte de ses oeuvres. Par ses allégations, l'intéressé s'est implicitement réclamé de l'art. 8 de la convention du 4 novembre 1950 de sauvegarde des droits de l'homme et des libertés fondamentales (CEDH, RS 0.101). Si un étranger peut, selon les circonstances, se prévaloir du droit au respect de sa vie privée et familiale au sens de la disposition précitée pour s'opposer à une éventuelle séparation de sa famille et obtenir ainsi une autorisation de séjour, encore faut-il qu'il puisse invoquer une relation avec une personne de sa famille disposant d'un droit de s'établir en Suisse et que cette relation soit étroite et effective (ATF 130 II 281 consid. 3.1, 129 II 193 consid. 5.3.1, 129 II 215 consid. 4.1). Or, il sied de constater que l'épouse du recourant ne dispose d'aucun droit de séjour durable garanti, ses conditions de séjour en Suisse n'ayant jamais été réglées (cf. décision de la CCRPE du 30 mai 2006). En conséquence, l'intéressé ne peut manifestement pas se prévaloir de l'art. 8 CEDH. Au demeurant, l'allégation selon laquelle cette dernière ne pourrait terminer ses études en cas de renvoi de son époux, dans la mesure où elle n'aurait d'autre option que de le suivre, n'est nullement pertinente.</w:t>
      </w:r>
    </w:p>
    <w:p>
      <w:r>
        <w:rPr>
          <w:b/>
        </w:rPr>
        <w:t>E. 9</w:t>
      </w:r>
    </w:p>
    <w:p>
      <w:r>
        <w:t>Le TAF n'ignore pas non plus que le retour d'un étranger dans son pays après un séjour de plusieurs années en Suisse n'est pas exempt de difficultés. Il convient toutefois de rappeler à ce propos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fédéral dans sa jurisprudence (cf. notamment ATF 123 II 133 consid. 5b/dd),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(telles une maladie grave ne pouvant être soignée qu'en Suisse, par exemple), ce qui n'est pas le cas en l'espèce. A cet égard, l'argumentation développée par le recourant au sujet de sa situation militaire, laquelle impliquerait en cas de retour en Turquie son incorporation dans les forces armées turques, elle n'est pas déterminante. En effet, la reconnaissance d'un cas de rigueur au sens de l'art. 13 let. f aOLE ne saurait dépendre de pareille circonstance (cf. arrêt du Tribunal fédéral 2A.185/1998 du 12 août 1998 consid. 3bb). Au demeurant, la disposition légale précitée ne tend pas à protéger l'étranger contre les abus des autorités étatiques, étant donné que de telles considérations, pour autant qu'elles doivent être prises en compte, relèvent de la procédure d'asile, respectivement de l'examen de l'exigibilité de l'exécution d'un renvoi entré en force (cf. ATF 123 II 125 consid. 3 et 5b/dd et la jurisprudence citée). Dès lors, si le recourant devait retourner en Turquie, il se heurterait certes à certaines difficultés de réintégration, notamment professionnelles, mais il ne démontre pas qu'elles seraient plus graves pour lui que pour n'importe lequel de ses concitoyens qui se trouverait dans l'obligation de quitter la Suisse au terme d'un séjour estudiantin mené à sa guise avec la grande mansuétude des autorités cantonales. En particulier, ni son âge actuel, ni la durée de son séjour, ni les inconvénients d'ordre social qu'il pourrait rencontrer dans son pays d'origine ne constituent des circonstances si singulières que l'intéressé serait placé dans un cas de rigueur justifiant l'octroi d'une exception aux mesures de limitation au sens de l'art. 13 let. f aOLE.</w:t>
      </w:r>
    </w:p>
    <w:p>
      <w:r>
        <w:rPr>
          <w:b/>
        </w:rPr>
        <w:t>E. 10</w:t>
      </w:r>
    </w:p>
    <w:p>
      <w:r>
        <w:t>S'agissant de l'argument du recourant tiré de sa demande de naturalisation suisse, il s'impose de constater que ladite requête a été déposée, alors que l'intéressé n'était plus au bénéfice d'aucun titre de séjour en Suisse et qu'il était même sous le coup d'une décision de renvoi exécutoire (cf. décision de l'ODM du 24 octobre 2005 supra lettre C), cette procédure ayant d'ailleurs été suspendue faute d'autorisation de séjour en cours de validité (cf. courrier du recourant du 29 mai 2008). Il convient de souligner ici que le dépôt d'une demande de naturalisation ne saurait, en lui-même, justifier l'octroi d'une exception aux mesures de limitation, lorsqu'une telle exception est requise avant tout pour permettre à un étranger de disposer temporairement d'un titre de séjour en Suisse pour achever une procédure de naturalisation introduite après un parcours estudiantin manifestement trop long (10 ans) et après avoir vainement tenté d'y obtenir une autorisation de séjour pour prise d'emploi après la fin de ses études (cf. arrêt du Tribunal fédéral 2A.317/2006 du 16 août 2006). En outre, s'il est certes évident que le fait de tolérer des séjours de dix ans ou plus pour études finit forcément par poser un problème humain, comme le laisse entendre le requérant dans son recours, il n'en demeure pas moins que les autorités chargées d'appliquer la législation sur les étrangers ne sauraient accepter d'être mises devant le fait accompli par le simple dépôt d'une demande de naturalisation.</w:t>
      </w:r>
    </w:p>
    <w:p>
      <w:r>
        <w:rPr>
          <w:b/>
        </w:rPr>
        <w:t>E. 11.1</w:t>
      </w:r>
    </w:p>
    <w:p>
      <w:r>
        <w:t>Dans l'argumentation de son recours, le requérant prétend également être victime d'une inégalité de traitement par rapport au cas de B._______, lequel a été exempté des mesures de limitation au sens de l'art. 13 let. f aOLE.</w:t>
      </w:r>
    </w:p>
    <w:p>
      <w:r>
        <w:rPr>
          <w:b/>
        </w:rPr>
        <w:t>E. 11.2</w:t>
      </w:r>
    </w:p>
    <w:p>
      <w:r>
        <w:t>Le principe d'égalité de traitement, déduit de l'art. 8 al. 1 Cst., exige que la loi elle-même et les décisions d'application de la loi traitent de façon égale des choses égales et de façon différentes des choses différentes. Ainsi, il y a violation de ce principe lorsqu'on établit des distinctions juridiques qui ne se justifient par aucun motif raisonnable au regard de la situation de fait à réglementer ou lorsqu'on omet d'opérer les distinctions qui s'imposent au vu des circonstances (cf. sur cette question notamment ATF 130 I 65 consid. 3.6, p. 70 et jurisprudence citée; JAAC 68.48 consid. 4, 67.16 consid. 4b, 66.6. consid. 3 et réf. citées).</w:t>
      </w:r>
    </w:p>
    <w:p>
      <w:r>
        <w:rPr>
          <w:b/>
        </w:rPr>
        <w:t>E. 11.3</w:t>
      </w:r>
    </w:p>
    <w:p>
      <w:r>
        <w:t>B._______, ressortissant argentin, né en 1957, est arrivé en Suisse en 1993 et y a obtenu une double licence ès lettres. Il ressort du dossier qu'il n'a plus aucun lien de parenté dans sa patrie, que son arrière grand-père était de nationalité suisse, qu'il a déposé une demande de naturalisation suisse suite à la décision de l'ODM du 10 juin 2005 refusant de l'exempter des mesures de limitation et que cette autorité a approuvé, le 23 août 2005, l'octroi d'une autorisation de séjour temporaire en sa faveur jusqu'à droit connu sur ladite demande. Il était alors âgé de 48 ans. Certes, même si leurs parcours ne sont pas exactement identiques, le cas du recourant présente quelques similitudes avec le prénommé, comme la longue durée du séjour sur sol helvétique. Le TAF observe cependant que la situation de B._______ se distingue de celle de l'intéressé, du fait notamment qu'il était plus âgé au moment de la décision de l'ODM, qu'il n'a pas de parenté dans sa patrie et que son arrière grand-père était de nationalité suisse. Au demeurant, ainsi que le Tribunal fédéral l'a affirmé dans un arrêt récent (cf. arrêt du Tribunal fédéral 2A.305/2006 du 2 août 2006 consid. 5.3), il s'agit d'un domaine où il est très difficile de faire des comparaisons, les particularités du cas d'espèce étant déterminantes dans l'appréciation d'un éventuel cas de rigueur. En tout état de cause, même si la personne à laquelle se réfère le recourant a pu bénéficier d'un traitement non-conforme aux principes posés par la jurisprudence la plus récente du Tribunal fédéral, nul ne saurait invoquer le principe de l'égalité de traitement pour bénéficier d'une faveur accordée illégalement à un tiers (cf. arrêt 2A.199/2006 du 2 août 2006 consid. 4.2 p. 6ss, 2A.305/2006 précité consid. 5.3 p. 7ss, 2A.531/2005 du 7 décembre 2005 consid. 5.2 p. 8-9). La jurisprudence reconnaît en certaines circonstances un droit à l'égalité dans l'illégalité; encore faut-il, entre autres conditions cumulatives, que l'on puisse se prévaloir que l'autorité compétente persévérera dans l'inobservation de la loi (ATF 127 II 113 consid. 9 p. 121 et références citées). A cet égard, il n'existe aucun indice permettant de penser que les autorités administratives entendraient, dans le futur, régulariser des personnes qui - ayant bénéficié d'une autorisation de séjour pour études et ayant déposé une demande de naturalisation, alors qu'elles n'étaient plus au bénéfice d'aucun titre de séjour en Suisse et sous le coup d'une décision de renvoi exécutoire - comme le recourant, malgré un long séjour en Suisse, sont en bonne santé, ont passé leur enfance, leur adolescence et une partie de leur vie d'adulte dans leur pays d'origine, où elles peuvent compter sur la présence de membres de leur famille ou de proches, et qui ne se prévalent pas d'autres circonstances pouvant faire apparaître qu'un départ de Suisse les plongerait dans une situation de détresse personnelle. La solution retenue dans le cas présent est ainsi parfaitement conforme à la jurisprudence du Tribunal fédéral relative à l'art. 13 let. f aOLE (cf. à ce titre arrêt du Tribunal fédéral 2A.317/2006 précité; cf. également arrêts du Tribunal fédéral 2A.222/2006 du 4 juillet 2006, 2A.174/2006 du 23 juin 2006, 2A.158/2006 du 2 juin 2006, 2A.96/2006 du 27 mars 2006, 2A.21/2006 du 23 février 2006, 2A.55/2006 du 7 février 2006). Le moyen s'avère mal fondé et doit dès lors être écarté.</w:t>
      </w:r>
    </w:p>
    <w:p>
      <w:r>
        <w:rPr>
          <w:b/>
        </w:rPr>
        <w:t>E. 12</w:t>
      </w:r>
    </w:p>
    <w:p>
      <w:r>
        <w:t>Il ressort de ce qui précède que, par sa décision du 19 octobre 2006, l'ODM n'a ni violé le droit fédéral, ni constaté des faits pertinents de manière inexacte ou incomplète; en outre, la décision attaquée n'est pas inopportune (cf. art. 49 PA). En conséquence, le recours est rejeté.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