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C-3736/2011 vom 20. November 2012</w:t>
      </w:r>
    </w:p>
    <w:p>
      <w:r>
        <w:t>Bundesverwaltungsgericht, 2012-11-20, IT</w:t>
      </w:r>
    </w:p>
    <w:p>
      <w:r>
        <w:rPr>
          <w:b/>
        </w:rPr>
        <w:t xml:space="preserve">Quelle: </w:t>
      </w:r>
      <w:r>
        <w:t>https://mcp.opencaselaw.ch/entscheid/bvger_C-3736_2011</w:t>
      </w:r>
    </w:p>
    <w:p>
      <w:r>
        <w:t>FR: TAF C-3736/2011 du 20 novembre 2012</w:t>
      </w:r>
    </w:p>
    <w:p>
      <w:r>
        <w:t>IT: TAF C-3736/2011 del 20 novembre 2012</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trenta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dagli atti risulta che, secondo le ricerche della Posta svizzera, la decisione impugnata è stata notificata alla ricorrente il 27 maggio 2011 (v. foglio "Reclamo" dell'8 luglio 2011, firmato dalle Poste italiane; incarto TAF, doc. 14). Ciò rilevato, la ricorrente ha prodotto un estratto dal sito Internet delle stesse Poste italiane, dal quale appare che la detta decisione si trovava ancora in giacenza, il 27 maggio 2011, presso il centro postale di Fondi. Date queste circostanze, questo Tribunale considera il presente ricorso tempestivo nonché ammissibile, nella misura in cui è stato presentato nel rispetto dei requisiti previsti dalla legge (art. 59 e 60 LPGA, nonché l'art. 52 cpv. 1 PA), e visto che l'anticipo di Fr. 400.-, relativo alle spese processuali, è stato versato nel termine impartito.</w:t>
      </w:r>
    </w:p>
    <w:p>
      <w:r>
        <w:rPr>
          <w:b/>
        </w:rPr>
        <w:t>E. 2.1</w:t>
      </w:r>
    </w:p>
    <w:p>
      <w:r>
        <w:t>La ricorrente è cittadina di uno Stato membro della Comunità europea. È applicabile quindi, di principio, l'Accordo sulla libera circolazione delle persone del 21 giugno 1999 fra la Confederazione svizzera, da una parte, e la Comunità europea ed i suoi Stati membri, dall'altra parte, entrato in vigore il 1° giugno 2002 (ALC, RS 0142.112.681).</w:t>
      </w:r>
    </w:p>
    <w:p>
      <w:r>
        <w:rPr>
          <w:b/>
        </w:rPr>
        <w:t>E. 2.2</w:t>
      </w:r>
    </w:p>
    <w:p>
      <w:r>
        <w:t>L'Allegato II, che regola il coordinamento dei sistemi di sicurezza so­ciale, è stato modificato il 1° aprile 2012 (Decisione 1/2012 del Comitato mi­sto del 31 marzo 2012; RU 2012 2345). Tuttavia, il caso in esame rimane regolato (a seguito del rinvio dell'art. 80a LAI) dalla versione dell'Alle­gato II in vigore fino al 31 marzo 2012 (cfr. RU 2002 1527, RU 2006 979 e 995, RU 2006 5851, RU 2009 2411 e 2421), in base alla quale le parti contraenti applicano fra di loro gli atti comunitari seguenti: il Regolamento (CEE) n. 1408/71 del Consiglio del 14 giugno 1971, relativo all'applicazione dei regimi di sicurezza sociale ai lavoratori subordinati, ai lavoratori autonomi e ai loro familiari che si spostano all'interno della Comunità (RU 2004 121, RU 2008 4219, RU 2009 4831), normativa applicabile a tutte le rendite il cui diritto nasce dal 1° giugno 2002 o successivamente, e che sostituisce le Convenzioni di sicurezza sociale che disciplinavano i rapporti fra due o più Stati (art. 6 del Regolamento), ed il Regolamento (CEE) n. 574/71 del Consiglio del 21 marzo 1972, relativo all'applicazione del Regolamento n. 1408/71 (RU 2005 3909, RU 2009 621, RU 2009 4845).</w:t>
      </w:r>
    </w:p>
    <w:p>
      <w:r>
        <w:rPr>
          <w:b/>
        </w:rPr>
        <w:t>E. 2.3</w:t>
      </w:r>
    </w:p>
    <w:p>
      <w:r>
        <w:t>Secondo l'art. 3 del Regolamento n. 1408/71, i cittadini degli Stati membri della Comunità europea ed i cittadini svizzeri godono della parità di trattamento. In base all'art. 20 ALC, salvo disposizione contraria contenuta nell'Allegato II, gli accordi bilaterali fra la Svizzera e gli Stati membri della Comunità europea in materia di sicurezza sociale sono sospesi con l'entrata in vigore del presente Accordo, qualora il medesimo campo sia disciplinato da quest'ultimo. Nella misura in cui l'Accordo, in particolare l'Allegato II che regola i sistemi di sicurezza sociale (art. 8 ALC), non prevede disposizioni contrarie, l'organizzazione della procedura, come pure l'esame delle condizioni di ottenimento di una rendita d'invalidità svizzera, sono regolate dal diritto interno svizzero (DTF 130 V 257 consid. 2.4).</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ancora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(ATF 130 V 445 consid. 1.2).</w:t>
      </w:r>
    </w:p>
    <w:p>
      <w:r>
        <w:rPr>
          <w:b/>
        </w:rPr>
        <w:t>E. 4</w:t>
      </w:r>
    </w:p>
    <w:p>
      <w:r>
        <w:t>La ricorrente contesta la validità materiale della decisione dell'UAIE, chiedendo che le sia riconosciuto il diritto ad una rendita d'invalidità.</w:t>
      </w:r>
    </w:p>
    <w:p>
      <w:r>
        <w:rPr>
          <w:b/>
        </w:rPr>
        <w:t>E. 5</w:t>
      </w:r>
    </w:p>
    <w:p>
      <w:r>
        <w:t>Secondo le norme applicabili, per avere diritto ad una rendita dell'assicurazione per l'invalidità svizzera, una cittadina italiana deve, cumulativamente, essere invalida ai sensi della legge svizzera ed avere versato contributi all'AVS/AI svizzera durante almeno tre anni (art. 36 LAI). A tale fine è possibile prendere in considerazione anche i contributi versati ad un'assicurazione sociale assimilata di uno Stato membro dell'UE o dell'Associazione europea di libero scambio (AELS), a condizione che almeno un anno di contributi sia registrato all'AVS/AI svizzera (FF 2005 pag. 4065; art. 45 del Regolamento n. 1408/71). In concreto, è pacifico che la ricorrente adempie la condizione della durata minima di contribuzione. Rimane ora da esaminare se sia invalida ai sensi di legge.</w:t>
      </w:r>
    </w:p>
    <w:p>
      <w:r>
        <w:rPr>
          <w:b/>
        </w:rPr>
        <w:t>E. 6.1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dell'ALC,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6.3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diciotto anni (art. 29 cpv. 1 LAI).</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6.5</w:t>
      </w:r>
    </w:p>
    <w:p>
      <w:r>
        <w:t>La nozione d'invalidità di cui all'art. 4 cpv. 1 LAI e 8 cpv. 1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w:t>
      </w:r>
    </w:p>
    <w:p>
      <w:r>
        <w:rPr>
          <w:b/>
        </w:rPr>
        <w:t>E. 7.1</w:t>
      </w:r>
    </w:p>
    <w:p>
      <w:r>
        <w:t>Qualora una prima (o seconda) richiesta di rendita sia stata negata per­ché il grado d'invalidità era insufficiente o perché l'invalido poteva provve­dere a se stesso, una nuova domanda è riesaminata soltanto se l'assicu­rato rende verosimile che il grado d'invalidità si è modificato in misura rile­vante per il diritto alle prestazioni (art. 87 cpv. 2 e 3 dell'ordinanza fede­rale sull'assicurazione per l'invalidità del 17 gennaio 1961 [OAI], RS 831.201). Se non è il caso, l'amministrazione non entra nel merito della ri­chiesta (DTF 109 V 114 consid. 2a). Se l'amministrazione entra nel merito della nuova domanda deve esaminare la fattispecie da un punto di vista materiale e, in particolare, verificare se la modifica del grado d'invalidità resa verosimile dall'assicurato si è effettivamente realizzata (DTF 109 V 115). In tal caso applicherà, per analogia, le disposizioni sulla revisione di rendite in corso (art. 17 cpv. 1 LPGA, art. 87 segg. OAI, Jurisprudence et pratique administrative [Pratique VSI] 1999 pag. 8, DTF 117 V 198).</w:t>
      </w:r>
    </w:p>
    <w:p>
      <w:r>
        <w:rPr>
          <w:b/>
        </w:rPr>
        <w:t>E. 7.2</w:t>
      </w:r>
    </w:p>
    <w:p>
      <w:r>
        <w:t>Se il grado d'invalidità del beneficiario della rendita subisce una notevole modifica, per il futuro la rendita è aumentata o ridotta proporzionalmente o soppressa, d'ufficio o su richiesta (art. 17 cpv. 1 LPGA). In particolare, se la capacità al guadagno o la capacità di svolgere mansioni consuete peggiora, occorre tenere conto del cambiamento determinante il diritto a prestazioni non appena esso perdura da tre mesi senza interruzione notevole (art. 88a cpv. 2 OAI).</w:t>
      </w:r>
    </w:p>
    <w:p>
      <w:r>
        <w:rPr>
          <w:b/>
        </w:rPr>
        <w:t>E. 8</w:t>
      </w:r>
    </w:p>
    <w:p>
      <w:r>
        <w:t>Il giudice delle assicurazioni sociali analizza la legalità della decisione impugnata, in generale, secondo lo stato di fatto esistente al mo­mento in cui la decisione in lite è stata resa (DTF 130 V 445 consid. 1.2), potendo tuttavia tenere conto dei fatti ve­rificatisi dopo la data della decisione impugnata quando essi possono im­porsi quali elementi d'accertamento retrospettivo della situazione ante­riore alla decisione stessa (DTF 130 V 138, vedi anche 121 V 366 consid. 1b, 116 V 248 consid. 1a). Egli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9.1</w:t>
      </w:r>
    </w:p>
    <w:p>
      <w:r>
        <w:t>In concreto, la prima decisione di rifiuto della domanda di rendita è stata emessa dall'UAIE il 19 agosto 2008 (doc. 106), mentre la seconda, qui avversata, il 17 maggio 2011 (doc. 170). Ne consegue che il periodo di rife­rimento per giudicare se sia intervenuta una modifica rilevante del grado d'invalidità, può essere limitato all'arco di tempo intercorrente dal 19 agosto 2008 al 17 maggio 2011.</w:t>
      </w:r>
    </w:p>
    <w:p>
      <w:r>
        <w:rPr>
          <w:b/>
        </w:rPr>
        <w:t>E. 9.2</w:t>
      </w:r>
    </w:p>
    <w:p>
      <w:r>
        <w:t>Dall'insieme della documentazione medica agli atti e, in particolare, dalla perizia particolareggiata E 213 del dott. D._______, medico dell'INPS, del 14 luglio 2010 (doc. 148), e dal rapporto finale del dott. B._______, medico dell'UAIE, del 6 gennaio 2011 (doc. 152), nonché dai suoi pareri del 15 febbraio e 25 ottobre 2011 (doc. 154 e 173), risulta la diagnosi di disturbi degenerativi diffusi del rachide, di diminuzione della vista d'origine centrale con visus cionondimeno utile, di esiti da attacco ischemico transitorio nel 2003, attualmente senza sequele, e da pericardite nel 2004 e 2005, nonché d'incontinenza sfinterale operata. Visto il carattere univoco di questa diagnosi, del resto non contestata dalla ricorrente, il collegio giudicante non vede nessun valido motivo per scostarsene.</w:t>
      </w:r>
    </w:p>
    <w:p>
      <w:r>
        <w:rPr>
          <w:b/>
        </w:rPr>
        <w:t>E. 9.3</w:t>
      </w:r>
    </w:p>
    <w:p>
      <w:r>
        <w:t>Rispetto alle conseguenze invalidanti delle affezioni diagnosticate, il dott. D._______ ha constatato, nella perizia E 213, che la capacità lavorativa della ricorrente risulta essere completa sia per l'attività di commessa, sia per altre occupazioni confacenti al suo stato di salute, fissando cionondimeno un grado d'invalidità, secondo il diritto italiano, del 50%, senza peraltro indicare le ragioni di un tale valore. A proposito dei problemi visivi, il medico dell'INPS ha constatato un visus utile, mentre il dott. B._______ ha negato, nel suo parere del 15 febbraio 2011, l'attendibilità dei valori oftalmologici presentati durante la procedura relativa alla prima domanda di rendita, e ciò per il fatto che la ricorrente, nel quadro della seconda domanda di rendita, non si è più riferita ad essi e non ha più esibito alcun documento specialistico. A parte il primo certificato del dott. C._______, chirurgo, del 20 aprile 2009 (doc. 143), che menziona una notevole riduzione del visus senza specificare alcun valore, la ricorrente si è in seguito limitata ad indicare, nell'ambito dell'esame relativo alla perizia E 213, un deficit visivo alla lettura, circostanza che non ha comunque impedito il medico dell'INPS di qualificare il visus, come già ricordato, di utile. Il dott. B._______ ha inoltre rilevato, sempre nello stesso parere, che non vi è mai stata alcuna incapacità lavorativa di lunga durata né per l'attività di commessa, né per le mansioni relative all'economia domestica, la pericardite del 2004 e 2005 avendo indotto un'incapacità lavorativa unicamente di corta durata.</w:t>
      </w:r>
    </w:p>
    <w:p>
      <w:r>
        <w:rPr>
          <w:b/>
        </w:rPr>
        <w:t>E. 9.4</w:t>
      </w:r>
    </w:p>
    <w:p>
      <w:r>
        <w:t>Nell'ambito della presente procedura, il medico dell'UAIE ha specialmente sottolineato, nel suo ultimo parere del 25 ottobre 2011, che il certificato del dott. C._______, del 30 settembre 2011, si limita a menzionare, tra gli altri elementi diagnostici già noti, una riduzione del visus, senza quantificarne la gravità, per concludere che questa circostanza, unitamente alla presumibile scarsa collaborazione in generale della ricorrente, rilevata espressamente dal dott. D._______, rende i valori oftalmologici, contenuti nel certificato del 1° settembre 2005 e nella relazione del 14 febbraio 2008 (doc. 89), la quale riferisce un visus da lontano di 1/60 a destra e 1/20 a sinistra, senza miglioramento con lenti, non plausibili.</w:t>
      </w:r>
    </w:p>
    <w:p>
      <w:r>
        <w:rPr>
          <w:b/>
        </w:rPr>
        <w:t>E. 9.5</w:t>
      </w:r>
    </w:p>
    <w:p>
      <w:r>
        <w:t>Tenuto conto di quanto precede, il collegio giudicante può quindi ritenere che, durante il periodo dal 19 agosto 2008 al 17 maggio 2011, lo stato di salute della ricorrente non si è deteriorato rispetto al passato, dimodoché non sussiste alcun diritto ad una rendita d'invalidità svizzera.</w:t>
      </w:r>
    </w:p>
    <w:p>
      <w:r>
        <w:rPr>
          <w:b/>
        </w:rPr>
        <w:t>E. 10</w:t>
      </w:r>
    </w:p>
    <w:p>
      <w:r>
        <w:t>Di conseguenza, il ricorso deve essere respinto e la decisione impugnata confermata.</w:t>
      </w:r>
    </w:p>
    <w:p>
      <w:r>
        <w:rPr>
          <w:b/>
        </w:rPr>
        <w:t>E. 11</w:t>
      </w:r>
    </w:p>
    <w:p>
      <w:r>
        <w:t>In virtù dell'art. 24 cpv. 1 LTAF, il giudice dell'istruzione decide quale giudice unico circa lo stralcio dal ruolo delle cause divenute prive di oggetto (lett. a) e la non entrata nel merito di impugnazioni manifestamente inammissibili (lett. b). Sono fatte salve, conformemente al cpv. 2, le competenze del giudice unico secondo le leggi federali in materia di assicurazioni sociali. Ai sensi dell'art. 85bis cpv. 3 della legge federale sull'assicurazione per la vecchiaia e i superstiti (LAVS, RS 831.10), se l'esame preliminare, anteriore o posteriore a uno scambio di scritti, rileva che il ricorso al Tribunale amministrativo federale è inammissibile o manifestamente infondato, un giudice unico può, con motivazione sommaria, pronunciare la non entrata in materia o il rigetto. Questa disposizione è applicabile anche in ambito dell'assicurazione invalidità, conformemente all'art. 69 cpv. 2 3a frase LAI. In concreto, questo Tribunale può quindi pronunciare, quale giudice unico, il rigetto del presente ricorso manifestamente infondato.</w:t>
      </w:r>
    </w:p>
    <w:p>
      <w:r>
        <w:rPr>
          <w:b/>
        </w:rPr>
        <w:t>E. 12</w:t>
      </w:r>
    </w:p>
    <w:p>
      <w:r>
        <w:t>Secondo l'art. 63 cpv. 1 PA, le spese processuali sono di regola messe a carico della parte soccombente. In concreto, visto l'esito della procedura, le spese processuali di Fr. 400.- sono poste a carico della ricorrente e compensate con l'anticipo dello stesso ammontare, versato il 14 dicembre 2011. In conformità con l'art. 64 cpv. 1 PA, l'autorità di ricorso, se ammette il ricorso in tutto o in parte, può assegnare al ricorrente una indennità per le spese indispensabili e relativamente elevate che ha sopportato (spese ripetibili). Considerato l'esito della procedura, non si assegnano alla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