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C-3714/2017 vom 27. Mai 2017</w:t>
      </w:r>
    </w:p>
    <w:p>
      <w:r>
        <w:t>Bundesverwaltungsgericht, 2017-05-27, FR</w:t>
      </w:r>
    </w:p>
    <w:p>
      <w:r>
        <w:rPr>
          <w:b/>
        </w:rPr>
        <w:t xml:space="preserve">Quelle: </w:t>
      </w:r>
      <w:r>
        <w:t>https://mcp.opencaselaw.ch/entscheid/bvger_C-3714_2017</w:t>
      </w:r>
    </w:p>
    <w:p>
      <w:r>
        <w:t>FR: TAF C-3714/2017 du 27 mai 2017</w:t>
      </w:r>
    </w:p>
    <w:p>
      <w:r>
        <w:t>IT: TAF C-3714/2017 del 27 maggio 2017</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[RS 830.1] et 48 al. 1 PA [RS 172.021]). De plus, le recours du 27 juin 2017 a été déposé dans le délai de 30 jours (cf. art. 60 LPGA et 50 al. 1 PA) eu égard à l'art. 48 par. 1 et 2 du règlement (CE) n° 987/2009 (RS 0.831.109.268.11; cf. consid. 3.2) qui prévoit que le délai de recours commence à courir dès la date de réception du récapitulatif des décisions notifiées par l'institution de contact dans sa langue ou, à la demande du demandeur, dans toute langue de son choix reconnue comme langue officielle des institutions communautaire. En effet, en l'occurrence, le formulaire E 211 « Récapitulation des décisions », établi par l'INSS en tant qu'institution de contact, est daté du 6 juin 2017 (AI pce 27). Enfin, le recours respecte les formes requises par la loi (art. 52 al. 1 PA), et l'avance sur les frais de procédure présumés de 800 francs a été dûment acquittée (art. 63 al. 4 PA; TAF pces 6 à 9). Par conséquent, le TAF entre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L'affaire présente un aspect transfrontalier dans la mesure où le recourant, ressortissant espagnol domicilié en Espagne a été assuré plusieurs années en Suisse ([AI pce 26 et TAF pce 3 annexe) et en Espagne (cf. le formulaire E 205 « Attestation concernant la carrière d'assurance en Espagne du 22 septembre 2016 [AI pce 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L'objet du présent recours est le bien-fondé de la décision attaquée du 26 mai 2015 (AI pce 26) par laquelle l'autorité inférieure a octroyé à l'assuré un quart de rente d'invalidité à compter du 1er février 2017. Le recourant requiert l'octroi d'une demi-rente au moins.</w:t>
      </w:r>
    </w:p>
    <w:p>
      <w:r>
        <w:rPr>
          <w:b/>
        </w:rPr>
        <w:t>E. 5</w:t>
      </w:r>
    </w:p>
    <w:p>
      <w:r>
        <w:t>A titre initial, il est rappelé que l'assuré qui a cotisé en Suisse pendant plusieurs années (cf. AI pce 26, TAF pce 3 annexe) remplit la condition liée à la durée de cotisations minimale conformément à l'art 36 al. 1 LAI selon lequel a droit à une rente ordinaire l'assuré qui, lors de la survenance de l'invalidité, compte trois années au moins de cotisation à l'AVS/AI dont au moins une année en Suisse lorsque la personne intéressée a été assujettie à la législation de deux ou plusieurs Etats membre de l'Union européenne (cf. FF 2005 p. 4065 et les art. 6, 46 par. 1 et 57 par. 1 du règlement n°883/2004).</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(délai de carence; ATF 142 V 547 consid. 3.2; voir aussi ATF 140 V 2 consid. 5.3).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Le taux d'invalidité d'une personne exerçant une activité lucrative est fixé d'après la méthode ordinaire de comparaison des revenus (cf. consid. 9.1).</w:t>
      </w:r>
    </w:p>
    <w:p>
      <w:r>
        <w:rPr>
          <w:b/>
        </w:rPr>
        <w:t>E. 6.4</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L'art. 29 al. 4 LAI prévoit que les rentes correspondant à un taux d'invalidité inférieur à 50% ne sont versées qu'aux assurés qui ont leur domicile et leur résidence habituelle (art. 13 LPGA) en Suisse. Toutefois, cette restriction n'est pas applicable lorsque la personne assurée est une ressortissante suisse ou d'un Etat membre de l'Union européenne (UE) et réside dans l'un de ces pays (ATF 130 V 253 consid. 2.3 et 3.1; art. 4 et 7 du règlement n° 883/2004).</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(RS 831.201) prescrit que l'Office AI réunit lorsque les conditions d'assurance sont remplies - comme en l'espèce (cf. consid. 5) - les pièces nécessaires pour évaluer le droit aux prestations, en particulier des rapports médicaux. En effet, bien que l'invalidité soit une notion juridique et économique (cf. consid. 6.2),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7.2</w:t>
      </w:r>
    </w:p>
    <w:p>
      <w:r>
        <w:t>Le Tribunal examine les preuves d'office et librement (notamment : ATF 144 V 50 consid. 4.3; cf. consid. 2). Il doit examiner de manière objective tous les moyens de preuve, quelle que soit leur provenance (ATF 132 V 93 consid. 5.2.8),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(notamment : arrêt du TF 9C_415/2017 du 22 novembre 2017 consid. 3.1; Michel Valterio, Commentaire, Loi fédérale sur l'assurance-invalidité (AI), 2018, art. 57 n° 33).</w:t>
      </w:r>
    </w:p>
    <w:p>
      <w:r>
        <w:rPr>
          <w:b/>
        </w:rPr>
        <w:t>E. 7.3.2</w:t>
      </w:r>
    </w:p>
    <w:p>
      <w:r>
        <w:t>Il n'est pas interdit aux tribunaux de se fonder uniquement ou principalement sur les prises de positions des SMR au sens de l'art. 49 al. 1 et 3 RAI ou du service médical de l'OAIE qui ne se fondent pas sur des examens médicaux effectués sur la personne de l'assuré (arrêts du TF 9C_542/2011 du 26 janvier 2012 consid. 4.1 ; 9C_581/2007 du 14 juillet 2008 consid. 3.2 ; 9C_341/2007 du 16 novembre 2007 consid. 4.1). Ces prises de positions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 Michel Valterio, op. cit., art. 57 LAI n° 43) ou s'il y a lieu de procéder à une instruction complémentaire (ATF 142 V 58 consid. 5.1).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arrêt du TAF C 2843/2016 du 30 mai 2018 consid. 8.2).</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Sur le plan médical, l'OAIE fonde sa décision sur les avis des 23 décembre 2016 et 4 avril 2017 du Dr B._______, médecin généraliste travaillant pour l'OAIE, lequel a émis ses prises de position, en se basant sur les pièces du dossier médical constitué (cf. consid. 7.3.2). Concrètement, il a tenu compte des pièces médicales suivantes : - le résultat du 16 avril 2013 de l'examen radiologique, signé du Dr C._______ (AI pce 14), - le résultat du 9 octobre 2015 des examens des 24 avril et 2 octobre 2015 par TC de la colonne lombosacrée, établi par le Dr D._______ (AI pce 13), - le résultat du 10 mai 2016 de l'examen électrophysiologique des membres inférieurs, signé du Dr E._______ (AI pce 12), - le rapport du 6 juin 2016 du Dr F._______, médecin spécialisé dans l'évaluation des dommages corporels, dont le rapport se base sur l'examen clinique de l'assuré du 4 mai 2016 ainsi que sur des résultats de l'imagerie médicale, soit sur la TC de la colonne lombosacrée du 9 octobre 2015, la radiologie cervicale du 4 mai 2016 et l'électromyogramme des membres inférieurs du 10 mai 2016 (AI pce 4), - le rapport médical détaillé E 213 du 13 septembre 2016, signé de la Dresse G._______ (AI pce 3), - le rapport du 27 février 2017 de la Dresse H._______, rhumatologue que l'assuré a produit suite au projet de décision du 27 janvier 2017 (AI pce 20).</w:t>
      </w:r>
    </w:p>
    <w:p>
      <w:r>
        <w:rPr>
          <w:b/>
        </w:rPr>
        <w:t>E. 8.2.1</w:t>
      </w:r>
    </w:p>
    <w:p>
      <w:r>
        <w:t>Le Dr B._______ a conclu que l'assuré souffre principalement d'un syndrome lombospondylogène et radiculaire sur altérations dégénératives (M47.8 et M51.1) ainsi que d'un syndrome cervicospondylogène. Il a précisé que ces atteintes sont irréversibles et limitent la capacité de travail de l'assuré depuis le 9 octobre 2015 (AI pce 17). Le Tribunal remarque que le médecin de l'OAIE a confirmé les diagnostics similaires, retenus par les Drs F._______, G._______ et H._______ lesquels ont examiné l'assuré. Par ailleurs, le Drs F._______, spécialiste de l'évaluation des dommages corporels, et la Dresse H._______, rhumatologue, sont habilités à se déterminer sur les atteintes de l'assuré et sur leurs répercussions sur sa capacité de travail ; la spécialisation médicale de la Dresse G._______ qui travaille pour l'INSS n'est pas connue. Concrètement, le Dr F._______ a fait état au niveau cervical d'une spondylarthrose et d'une discopathie dégénérative C4-C5 et C5-C6 ainsi qu'au niveau lombaire d'une spondylarthrose, d'une hernie discale L5-S1 et d'une radiculopathie L5 et S1 au membre inférieur gauche et L5 au membre inférieur droit (AI pce 4). La Dresse G._______ a noté une hernie discale centrale et paramédiale gauche L5-S1, une discarthrose D4-D5 (AI pce 3) et la Dresse H._______ des hernies discales, une radiculopathie L5-S1, une spondylarthrose et des arthralgies (AI pce 20). De plus, le TAF constate que le Dr B._______, en attestant que les atteintes dégénératives de la colonne vertébrale limitent la capacité de travail de l'assuré depuis le 9 octobre 2015, a tenu compte du fait que ces troubles ont été observés pour la première fois dans le rapport du 9 octobre 2015 du Dr D._______ (AI pce 13).</w:t>
      </w:r>
    </w:p>
    <w:p>
      <w:r>
        <w:rPr>
          <w:b/>
        </w:rPr>
        <w:t>E. 8.2.2</w:t>
      </w:r>
    </w:p>
    <w:p>
      <w:r>
        <w:t>Il appert encore du rapport de la Dresse G._______ que l'assuré souffre, de plus, d'une hyperplasie bégnine de la prostate, d'une hernie hiatale, de diabète ainsi que d'un surpoids (AI pce 3). Ces affections n'ont cependant pas d'incidences sur la capacité de travail de l'assuré. Partant, elles ne seront plus discutées ci-après.</w:t>
      </w:r>
    </w:p>
    <w:p>
      <w:r>
        <w:rPr>
          <w:b/>
        </w:rPr>
        <w:t>E. 8.2.3</w:t>
      </w:r>
    </w:p>
    <w:p>
      <w:r>
        <w:t>Le recourant soutient que le Dr B._______ n'a pas considéré les arthralgies dont il souffre également et dont le diagnostic a été retenu expressément par la Dresse H._______ (cf. ci-dessus). Or, les spondylopathies au niveau cervical et lombaire, observées par les médecins et confirmées par le Dr B._______, touchent principalement les articulations des vertèbres, alors que le terme de l'arthralgie décrit la douleur située au niveau des articulations. Dès lors, il n'y a pas de contradiction entre ces deux constatations médicales qui se rejoignent. Par ailleurs, dans son avis du 23 décembre 2016, le Dr B._______ a expressément noté que l'assuré rapportait des douleurs axiales, coxales et lombosciatalgiques gauche avec hypoesthésies et paresthésies et que ses maladies causent des douleurs lors de l'exercice de l'activité habituelle (AI pce 17). Le 4 avril 2017, ce médecin a, du reste, remarqué que le rapport de la rhumatologue n'apporte pas d'éléments nouveaux déterminants (AI pce 23).</w:t>
      </w:r>
    </w:p>
    <w:p>
      <w:r>
        <w:rPr>
          <w:b/>
        </w:rPr>
        <w:t>E. 8.2.4</w:t>
      </w:r>
    </w:p>
    <w:p>
      <w:r>
        <w:t>Eu égard aux diagnostics similaires, posés par les différents médecins qui ont examiné l'assuré, le TAF peut confirmer ceux retenus par le Dr B._______.</w:t>
      </w:r>
    </w:p>
    <w:p>
      <w:r>
        <w:rPr>
          <w:b/>
        </w:rPr>
        <w:t>E. 8.3</w:t>
      </w:r>
    </w:p>
    <w:p>
      <w:r>
        <w:t>Le caractère invalidant des atteintes de l'assuré, à savoir, les limitations fonctionnelles y liées et, par conséquent, la capacité résiduelle de travail, restent à examiner. En effet, il est rappelé qu'en Suisse, ce ne sont pas les maladies en tant que telles ou le suivi d'un traitement médical qui sont assurés par l'assurance-invalidité, mais les conséquences économiques causées par une maladie, un accident ou une infirmité congénitale (cf. consid. 6.2).</w:t>
      </w:r>
    </w:p>
    <w:p>
      <w:r>
        <w:rPr>
          <w:b/>
        </w:rPr>
        <w:t>E. 8.4.1</w:t>
      </w:r>
    </w:p>
    <w:p>
      <w:r>
        <w:t>S'agissant des limitations fonctionnelles, le Dr B._______ a expliqué que l'assuré doit pouvoir travailler en position assise et alternée, qu'il ne peut plus se pencher, travailler en position accroupi ou à genou, qu'il doit éviter des activités impliquant la rotation du tronc, le travail au-dessus de la tête, le port de charge de plus de 5 kg et des mouvements répétitifs, qu'il ne peut pas travailler sur des terrains irréguliers et qu'il doit éviter le froid et l'humidité (AI pce 17). Ces considérations du médecin de l'OAIE sont confirmées par les autres médecins. Ainsi, le Dr F._______ a noté qu'en raison de la pathologie dégénérative dont l'assuré souffre, celui-ci ne peut notamment plus porter des charges, marcher sur des terrains irréguliers, rester dans des postures statiques et à dos plié (AI pce 4) ; la Dresse G._______ a remarqué qu'il existe des limitations axiales, à la colonne lombaire et que l'assuré ne peut plus travailler en flexion répétée, porter ou lever des charges ou gravir des plans inclinés, des échelles ou escaliers et que le travail n'est possible qu'en postures alternées (AI pce 3). La Dresse H._______ n'a pas décrit les limitations de l'assuré.</w:t>
      </w:r>
    </w:p>
    <w:p>
      <w:r>
        <w:rPr>
          <w:b/>
        </w:rPr>
        <w:t>E. 8.4.2</w:t>
      </w:r>
    </w:p>
    <w:p>
      <w:r>
        <w:t>Le recourant prétend que les effets des médicaments qu'il doit prendre réduisent également sa capacité de travail et qu'il sied d'en tenir compte. Or, non seulement l'assuré ne décrit pas concrètement ses limitations dues aux médicaments prescrits, mais plus encore, son assertion n'est fondée sur aucun avis médical. En conséquence, le recourant ne saurait être suivi sur ce point.</w:t>
      </w:r>
    </w:p>
    <w:p>
      <w:r>
        <w:rPr>
          <w:b/>
        </w:rPr>
        <w:t>E. 8.4.3</w:t>
      </w:r>
    </w:p>
    <w:p>
      <w:r>
        <w:t>Au vu de ces avis médicaux concordants, le TAF peut confirmer les limitations fonctionnelles retenues par le médecin de l'OAIE. Le recourant n'est pas parvenu à expliquer pour quelles raisons ces considérations ne seraient pas fondées.</w:t>
      </w:r>
    </w:p>
    <w:p>
      <w:r>
        <w:rPr>
          <w:b/>
        </w:rPr>
        <w:t>E. 8.5.1</w:t>
      </w:r>
    </w:p>
    <w:p>
      <w:r>
        <w:t>Compte tenu des limitations observées par les médecins, le Dr B._______ a conclu que l'assuré ne peut plus exercer son ancienne activité (AI pce 17) comme ouvrier sur les chantiers et conducteurs d'engins (voir notamment le contrat de travail de durée déterminée du 6 juin 2011 [AI pce 11 pp. 15 ss]). Les Drs F._______ et G._______ sont aussi de cet avis (AI pce 3 p. 10 et pce 4). En effet, cette activité professionnelle qui est physiquement lourde ne répond pas aux limitations fonctionnelles constatées.</w:t>
      </w:r>
    </w:p>
    <w:p>
      <w:r>
        <w:rPr>
          <w:b/>
        </w:rPr>
        <w:t>E. 8.5.2</w:t>
      </w:r>
    </w:p>
    <w:p>
      <w:r>
        <w:t>Cela étant, il est rappelé qu'en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(cf. art. 6 LPGA; consid. 6.2 ci-dessus). A ce sujet, le Dr B._______ estime que l'assuré présente une capacité de travail résiduelle de 80% dans une activité adaptée aux limitations mentionnées (AI pce 17). Cet avis est plus avantageux que celui de la Dresse G._______ qui a indiqué que l'assuré pourrait exercer un travail adapté à temps complet (AI pce 3). Les Drs F._______ et H._______ ne se prononcent pas sur la capacité de travail résiduelle de l'assuré dans une activité adaptée. Le Dr B._______ a encore précisé que cette capacité résiduelle existe depuis le 9 octobre 2015 lorsque les atteintes à la colonne vertébrale ont été décrites pour la première fois (consid. 8.2.1 ci-dessus).</w:t>
      </w:r>
    </w:p>
    <w:p>
      <w:r>
        <w:rPr>
          <w:b/>
        </w:rPr>
        <w:t>E. 8.5.3</w:t>
      </w:r>
    </w:p>
    <w:p>
      <w:r>
        <w:t>Le recourant n'explique pas concrètement pour quelle raison cette estimation, fondées sur les limitations constatées, serait infondée.</w:t>
      </w:r>
    </w:p>
    <w:p>
      <w:r>
        <w:rPr>
          <w:b/>
        </w:rPr>
        <w:t>E. 8.5.4</w:t>
      </w:r>
    </w:p>
    <w:p>
      <w:r>
        <w:t>Au vu de ce qui précède, le TAF fait sienne l'appréciation du Dr B._______.</w:t>
      </w:r>
    </w:p>
    <w:p>
      <w:r>
        <w:rPr>
          <w:b/>
        </w:rPr>
        <w:t>E. 8.6</w:t>
      </w:r>
    </w:p>
    <w:p>
      <w:r>
        <w:t>En conclusion, le TAF remarque que l'avis du médecin de l'OAIE se fonde sur les rapports des médecins qui ont examiné l'assuré et que l'état de celui-ci a été établi et évalué d'une manière complète, aussi par des médecins spécialisés, et d'une manière concordante (cf. consid. 7.3.2). Partant, le Tribunal peut entièrement confirmer l'avis du Dr B._______ et il constate qu'il est établi au degré de la vraisemblance prépondérante (consid. 7.4) que l'assuré souffre principalement d'une pathologie dégénérative au niveau de la colonne cervicale et lombaire et qu'il ne peut plus exercer depuis le 9 octobre 2015 son ancienne activité professionnelle mais qu'il présente, à partir de cette même date, une capacité de travail résiduelle de 80% dans une activité qui respecte ses limitations fonctionnelles.</w:t>
      </w:r>
    </w:p>
    <w:p>
      <w:r>
        <w:rPr>
          <w:b/>
        </w:rPr>
        <w:t>E. 9</w:t>
      </w:r>
    </w:p>
    <w:p>
      <w:r>
        <w:t>Il reste à examiner le taux d'invalidité de l'assuré et son droit à une rente.</w:t>
      </w:r>
    </w:p>
    <w:p>
      <w:r>
        <w:rPr>
          <w:b/>
        </w:rPr>
        <w:t>E. 9.1</w:t>
      </w:r>
    </w:p>
    <w:p>
      <w:r>
        <w:t>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arrêt du TF 8C_536/2017 du 5 mars 2018 consid. 5.1).</w:t>
      </w:r>
    </w:p>
    <w:p>
      <w:r>
        <w:rPr>
          <w:b/>
        </w:rPr>
        <w:t>E. 9.2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arrêt du TF 9C_708/2017 du 23 février 2018 consid. 8.1). Selon la jurisprudence, à défaut d'un salaire de référence, un salaire théorique doit être évalué sur la base des statistiques salariales. Pour le marché du travail suisse il s'agit des enquêtes sur la structure des salaires (ESS), publiées par l'Office fédéral de la statistique (OFS; ATF 139 V 592 consid. 2.3; 135 V 297 consid. 5.2; 129 V 472 consid. 4.2.1; 126 V 75 consid. 3b/aa et bb; arrêts du TF 9C_363/2016 du 12 décembre 2016 consid. 5.3.1 s.,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135 V 297 consid. 5.2; 134 V 322 consid. 5.2; 126 V 75 consid. 5b; 124 V 321 consid. 3b/aa; arrêt du TF 9C_677/2015 du 25 janvier 2016 consid. 3.3). L'abattement résulte d'une évaluation et doit être brièvement motivé par l'administration qui dispose pour cela d'un large pouvoir d'appréciation. Le pouvoir d'examen du Tribunal portant également sur l'opportunité d'une décision (cf. consid. 2.1 ci-dessus),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arrêts du TF 8C_103/2018 du 25 juillet 2018 consid. 4, 9C_481/2017 du 1er décembre 2017 consid. 3.2).</w:t>
      </w:r>
    </w:p>
    <w:p>
      <w:r>
        <w:rPr>
          <w:b/>
        </w:rPr>
        <w:t>E. 9.3</w:t>
      </w:r>
    </w:p>
    <w:p>
      <w:r>
        <w:t>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permet pas de procéder à une comparaison objective des revenus en question (ATF 137 V 20 consid. 5.2.3.2; 110 V 273 consid. 4b; arrêt du TF 8C_300/2015 du 10 novembre 2015 consid. 7.1).</w:t>
      </w:r>
    </w:p>
    <w:p>
      <w:r>
        <w:rPr>
          <w:b/>
        </w:rPr>
        <w:t>E. 9.4</w:t>
      </w:r>
    </w:p>
    <w:p>
      <w:r>
        <w:t>Enfin, 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arrêt du TF 8C_84/2018 du 1er février 2019 consid. 6.2). De plus, l'autorité doit se fonder sur les données les plus récentes disponibles au moment de la décision (ATF 143 V 295 consid. 4; arrêt du TF 9C_699/2015 du 6 juillet 2016 consid. 5.2).</w:t>
      </w:r>
    </w:p>
    <w:p>
      <w:r>
        <w:rPr>
          <w:b/>
        </w:rPr>
        <w:t>E. 9.5.1</w:t>
      </w:r>
    </w:p>
    <w:p>
      <w:r>
        <w:t>En l'occurrence, l'OAIE a évalué le taux d'invalidité de l'assuré le 12 janvier 2017 selon la méthode générale (AI pce 18). Bien que l'assuré ait dernièrement travaillé en Espagne, l'OAIE a déterminé les revenus à comparer compte tenu des données statistiques du marché de travail suisse. Cette manière de faire permet une comparaison des revenus sur le même marché du travail (cf. consid. 9.3), étant, de plus, remarqué que le dernier contrat de travail de l'assuré a pris fin le 19 février 2016 (AI pce 11 pp. 14 ss) et que celui-ci n'a pas repris une nouvelle activité adaptée. L'OAIE s'est, en outre, fondé sur les données statistiques 2012, les dernières données disponibles lorsqu'il a évalué l'invalidité de l'assuré. Il n'est pas nécessaire d'indexer les deux revenus ainsi déterminés à 2017, au moment où la décision contestée a été rendue, une indexation égale de ces valeurs n'apportant pas de modifications susceptibles d'influencer le droit à la rente (consid. 9.4).</w:t>
      </w:r>
    </w:p>
    <w:p>
      <w:r>
        <w:rPr>
          <w:b/>
        </w:rPr>
        <w:t>E. 9.5.2</w:t>
      </w:r>
    </w:p>
    <w:p>
      <w:r>
        <w:t>S'agissant du revenu sans invalidité, l'Office intimé a retenu le salaire mensuel brut d'un salarié accomplissant des tâches pratiques telles notamment l'utilisation de machines et d'appareils électroniques et la conduite de véhicules (niveau de qualification 2) dans le domaine de la construction s'élevant en 2012 pour un homme à 5'874 francs pour 40h/semaine, respectivement à 6'094.28 francs pour 41.5h/semaine usuelles dans la construction.</w:t>
      </w:r>
    </w:p>
    <w:p>
      <w:r>
        <w:rPr>
          <w:b/>
        </w:rPr>
        <w:t>E. 9.5.3</w:t>
      </w:r>
    </w:p>
    <w:p>
      <w:r>
        <w:t>Pour le revenu avec invalidité, l'OAIE s'est basé sur le salaire mensuel brut d'un salarié exerçant des tâches physiques ou manuelles simples (niveau de qualification 4) dans le secteur tertiaire, se montant en 2012 pour un homme à 4'760 francs pour 40h/semaine, respectivement à 4'962.30 francs pour 41.7h/semaine usuelles. Cette solution est favorable à l'assuré. Le TAF préfère, conformément à la jurisprudence (ATF 142 V 178 consid. 2.5; 129 V 472 consid. 4.2.1; 126 V 75 consid. 3b/aa;), tenir compte du marché du travail entier, recouvrant les salaires des secteurs de production et de services, qui contient un large éventail d'activités simples adaptées aux limitations de l'assuré (cf. arrêt du TF I 222/05 du 13 octobre 2005 consid. 6.1) et ne nécessitant pas de formation ou de connaissances professionnelles particulières. Ainsi, selon le « Total » du secteur privé, le salaire mensuel brut d'un salarié exerçant des tâches physiques ou manuelles simples (niveau de qualification 4), s'élevait en 2012 à 5'210 francs pour 40h/semaine, respectivement à 5'431.43 francs pour 41.7h/semaine usuelles. L'OAIE a pratiqué un abattement de 20% sur la valeur statistique compte tenu du taux d'exigibilité des activités de substitution (80%), les limitations fonctionnelles multiples, l'âge de l'assuré et son manque de formation. En effet, notamment le taux d'occupation de 80% (ATF 124 V 321 consid. 3b/bb; arrêt du TF 9C_42/2017 du 29 juin 2017 consid. 3.2) et l'âge de l'assuré peuvent avoir comme conséquence que celui-ci gagnerait un salaire inférieur à la moyenne (cf. consid. 9.2.3). Le TAF peut donc confirmer le taux d'abattement de 20%. Le revenu se monte alors à 4'345.14 francs. Enfin, vu le taux d'occupation de 80%, le revenu avec invalidité est de 3'476.12 francs.</w:t>
      </w:r>
    </w:p>
    <w:p>
      <w:r>
        <w:rPr>
          <w:b/>
        </w:rPr>
        <w:t>E. 9.5.4</w:t>
      </w:r>
    </w:p>
    <w:p>
      <w:r>
        <w:t>La comparaison des revenus fait apparaître une perte de gain de 2'618.16 francs (6'094.28 francs - 3'476.12 francs), correspondant à un taux d'invalidité de 43% (2'618.16 francs / 6'094.28 francs x 100%). Ce degré, tout comme celui-ci de 48% déterminé par l'OAIE, donne droit à un quart de rente eu égard à l'art. 28 al. 2 LAI (consid. 6.4). L'incapacité de travail de l'assuré ayant débuté le 9 octobre 2015 (cf. consid. 8.6) et la demande de prestations ayant été introduite le 3 août 2016 (AI pce 1), l'assuré a droit à un quart de rente dès le 1er février 2017 conformément aux art. 28 al. 1 et 29 al. 1 et 3 LAI (consid. 6.1).</w:t>
      </w:r>
    </w:p>
    <w:p>
      <w:r>
        <w:rPr>
          <w:b/>
        </w:rPr>
        <w:t>E. 9.6</w:t>
      </w:r>
    </w:p>
    <w:p>
      <w:r>
        <w:t>Le recourant invoque que son âge et ses connaissances scolaires basiques anéantissent ses chances sur le marché du travail. Or, en l'occurrence, l'âge et le manque de formation de l'assuré ont été pris en considération dans le calcul de son taux d'invalidité (cf. consid. 9.5.3). Selon la jurisprudence, ces facteurs - tout comme éventuellement encore les difficultés linguistiques - ne constituent pas des circonstances supplémentaires qui sont susceptibles d'influencer l'étendue de l'invalidité, même s'ils rendent parfois difficile, voire impossible la recherche d'un travail et, partant, l'utilisation de la capacité de travail résiduelle (arrêts du TF 9C_899/2015 du 4 mars 2016 consid. 4.3.1, 8C_761/2014 du 15 octobre 2015 consid. 3.2.2, I 175/04 du 28 janvier 2005 consid. 3). La loi tient d'ailleurs compte d'un marché du travail équilibré, mentionné dans l'art. 7 al. 1 et 16 LPGA (cf. consid. 6.2 et 9.1), lequel suppose un marché de travail présentant, d'une part, un certain équilibre entre l'offre et la demande de main-d'oeuvre et offrant, d'autre part, un éventail d'emplois diversifiés, adaptés à la situation de l'assuré. En l'occurrence, il a été tenu compte de cet élément lors de la détermination du revenu d'invalide (cf. consid. 9.5.3). Cette notion de marché du travail équilibré, théorique et abstraite, sert de distinction entre les cas qui relèvent de l'assurance-invalidité et ceux qui tombent sous le coup de l'assurance-chômage (ATF 110 V 273 consid. 4b; arrêt du TF 9C_454/2011 du 30 septembre 2011 consid. 4.3.2; VSI 1991 p. 332 consid. 3b; Michel Valterio, op. cit., art. 28a n° 65 pp. 432 s.). Ainsi,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 la concrétisation des possibilités de travail et des perspectives de gain n'est pas subordonnée à des exigences excessives (arrêts du TF 8C_761/2014 du 15 octobre 2015 consid. 3.2.2, I 175/04 du 28 janvier 2005 consid. 3; VSI 1998 p. 296 consid. 3b; cf. aussi Jacques-André Schneider, L'âge et ses limites en matière d'assurance-invalidité, de chômage et de prévoyance professionnelle étendue, Grenzfälle in der Sozialversicherung, 2015, p. 3). Enfin, il est précisé que le moment déterminant pour juger de l'utilisation de la capacité (résiduelle) de travail d'une personne assurée proche de l'âge de la retraite se situe au moment où il a été constaté, avec le degré de la vraisemblance prépondérante, que l'exercice (partiel) d'une activité était exigible d'un point de vue médical (ATF 138 V 457 consid. 3.3 et 3.4; arrêts du TF 9C_638/2018 du 7 février 2019 consid. 4.2, 9C_839/2017 du 24 avril 2018 consid. 6.2, 9C_391/2017 du 27 novembre 2017 consid. 4.1). Dans le cas concret, ce moment déterminant se situe au 23 décembre 2016 lorsque le médecin de l'OAIE a constaté que l'exercice d'une activité adaptée était exigible à 80% (AI pce 17; consid. 8.6). Or, à ce moment-là, l'assuré était âgé de 58. Dès lors, quoi qu'en dise le recourant, il n'avait pas encore atteint l'âge à partir duquel il est admis que la réinsertion sur le marché du travail peut être difficile (arrêt du TF 9C_638/2018 cité consid. 4.2). Pour toutes ces raisons, l'argument du recourant est infondé.</w:t>
      </w:r>
    </w:p>
    <w:p>
      <w:r>
        <w:rPr>
          <w:b/>
        </w:rPr>
        <w:t>E. 9.7</w:t>
      </w:r>
    </w:p>
    <w:p>
      <w:r>
        <w:t>Il est encore utile de rappeler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l'on peut exiger de la part de l'assuré qu'il accepte une activité professionnelle adaptée à son état de santé afin de réduire sa perte de gain (cf. art. 6 LPGA cité) et qu'il s'intègre de son propre chef dans le marché du travail (à titre d'exemple : arrêt du TF 9C_899/2015 du 4 mars 2016 consid. 4.3.1; VSI 1999 p. 247 consid. 1 et références).</w:t>
      </w:r>
    </w:p>
    <w:p>
      <w:r>
        <w:rPr>
          <w:b/>
        </w:rPr>
        <w:t>E. 9.8</w:t>
      </w:r>
    </w:p>
    <w:p>
      <w:r>
        <w:t>Il appert de ce qui précède que l'OAIE a à juste titre alloué à l'assuré un quart de rente d'invalidité dès le 1er février 2017.</w:t>
      </w:r>
    </w:p>
    <w:p>
      <w:r>
        <w:rPr>
          <w:b/>
        </w:rPr>
        <w:t>E. 10</w:t>
      </w:r>
    </w:p>
    <w:p>
      <w:r>
        <w:t>En conclusion, le recours est rejeté et la décision attaquée du 15 mai 2017 confirmée.</w:t>
      </w:r>
    </w:p>
    <w:p>
      <w:r>
        <w:rPr>
          <w:b/>
        </w:rPr>
        <w:t>E. 11</w:t>
      </w:r>
    </w:p>
    <w:p>
      <w:r>
        <w:t>Les frais de procédure fixés à 800 francs sont mis à la charge du recourant qui a succombé, conformément à l'art. 63 al. 1 PA, et ils sont prélevés sur l'avance de frais du même montant versée par le recourant dans le cadre de la présente procédure (TAF pces 6 à 9). En outre, il n'est pas alloué de dépens, le recourant étant débouté et l'OAIE en tant qu'autorité n'y ayant pas droit (cf. art. 64 al. 1 PA et art. 7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