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C-3705/2022 vom 18. Oktober 2022</w:t>
      </w:r>
    </w:p>
    <w:p>
      <w:r>
        <w:t>Bundesverwaltungsgericht, 2022-10-18, FR</w:t>
      </w:r>
    </w:p>
    <w:p>
      <w:r>
        <w:rPr>
          <w:b/>
        </w:rPr>
        <w:t xml:space="preserve">Quelle: </w:t>
      </w:r>
      <w:r>
        <w:t>https://mcp.opencaselaw.ch/entscheid/bvger_C-3705_2022</w:t>
      </w:r>
    </w:p>
    <w:p>
      <w:r>
        <w:t>FR: TAF C-3705/2022 du 18 octobre 2022</w:t>
      </w:r>
    </w:p>
    <w:p>
      <w:r>
        <w:t>IT: TAF C-3705/2022 del 18 ottobre 2022</w:t>
      </w:r>
    </w:p>
    <w:p>
      <w:pPr>
        <w:pStyle w:val="Heading2"/>
      </w:pPr>
      <w:r>
        <w:t>Regeste</w:t>
      </w:r>
    </w:p>
    <w:p>
      <w:r>
        <w:t>Rentes</w:t>
      </w:r>
    </w:p>
    <w:p>
      <w:pPr>
        <w:pStyle w:val="Heading2"/>
      </w:pPr>
      <w:r>
        <w:t>Erwägungen</w:t>
      </w:r>
    </w:p>
    <w:p>
      <w:r>
        <w:rPr>
          <w:b/>
        </w:rPr>
        <w:t>E. 6</w:t>
      </w:r>
    </w:p>
    <w:p>
      <w:r>
        <w:t>juillet 2009 consid. 2.2 ; arrêt du TAF C-4144/2013 du 25 septembre 2013), qu'en cas de doute sur la volonté de recourir d'une partie, la doctrine et la jurisprudence du Tribunal fédéral admettent qu'un bref délai puisse être imparti à la partie en cause pour régulariser le recours en invitant celle-ci à manifester clairement son intention de remettre en question l'acte de l'autorité inférieure devant une autorité judiciaire, faute de quoi un arrêt de non entrée en matière sera rendu (ATF 102 Ib 365 consid. 6 p. 372 in fine ; SEETHALER/BOCHSLER, in : Waldmann/Weissenberger [édit.], VwVG Praxikommentar zum Bundesgesetz über das Verwaltungsverfahren, 2009, ad art. 52 n° 87), qu’en l’espèce, la volonté de l’intéressé de recourir contre la décision sur opposition de l’autorité inférieure du 7 juillet 2022 ne ressort pas explicitement du courrier du 18 juillet 2022 et qu’un doute à ce sujet demeure, que l’intéressé n’a donné aucune suite, dans le délai imparti, à l’ordonnance du Tribunal du 22 septembre 2022 l’invitant à exprimer sa volonté de recourir de façon reconnaissable, que l’intéressé n’a ainsi pas régularisé son courrier du 18 juillet 2022, qu’en conséquence et conformément à la sanction annoncée dans l’ordon- nance du Tribunal du 22 septembre 2022 en cas de défaut de régularisa- tion, le Tribunal, dans une procédure à juge unique (art. 23 al. 1 let. b LTAF), n’entre pas en matière sur le courrier du 18 juillet 2022 précité, qu’en outre la procédure est gratuite (art. 85bis al. 2 LAVS) et qu’il n’y a pas lieu d’allouer des dépens (art. 7 al. 1 a contrario et al. 3 du Règlement du 21 février 2008 concernant les frais, dépens et indemnités fixés par le Tribunal administratif fédéral [FITAF, RS 173.320.2]),</w:t>
      </w:r>
    </w:p>
    <w:p>
      <w:r>
        <w:t>C-3705/2022 Page 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