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C-367/2014 vom 10. Juni 2016</w:t>
      </w:r>
    </w:p>
    <w:p>
      <w:r>
        <w:t>Bundesverwaltungsgericht, 2016-06-10, FR</w:t>
      </w:r>
    </w:p>
    <w:p>
      <w:r>
        <w:rPr>
          <w:b/>
        </w:rPr>
        <w:t xml:space="preserve">Quelle: </w:t>
      </w:r>
      <w:r>
        <w:t>https://mcp.opencaselaw.ch/entscheid/bvger_C-367_2014</w:t>
      </w:r>
    </w:p>
    <w:p>
      <w:r>
        <w:t>FR: TAF C-367/2014 du 10 juin 2016</w:t>
      </w:r>
    </w:p>
    <w:p>
      <w:r>
        <w:t>IT: TAF C-367/2014 del 10 giugno 2016</w:t>
      </w:r>
    </w:p>
    <w:p>
      <w:pPr>
        <w:pStyle w:val="Heading2"/>
      </w:pPr>
      <w:r>
        <w:t>Regeste</w:t>
      </w:r>
    </w:p>
    <w:p>
      <w:r>
        <w:t>Autorisation de retour</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délivrance de documents de voyage aux étrangers sans pièces de légitimation rendues par le SEM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par les parties, ni par les considérants de l'arrêt attaqué (cf. André Moser et Al., Prozessieren vor dem Bundesverwaltungsgericht, Handbücher für die Anwaltspraxis, Tome X, 2ème édition, Bâle 2013, n° 3.197). Aussi peut-elle admettre ou rejeter le pourvoi pour d'autres motifs que ceux invoqués. Dans son arrêt, elle prend en considération l'état de fait au moment où elle statue (cf. ATAF 2014/1 consid. 2).</w:t>
      </w:r>
    </w:p>
    <w:p>
      <w:r>
        <w:rPr>
          <w:b/>
        </w:rPr>
        <w:t>E. 3.1</w:t>
      </w:r>
    </w:p>
    <w:p>
      <w:r>
        <w:t>Dans son mémoire de recours (cf. p. 6), A._______ reproche à l'autorité de première instance d'avoir violé son droit d'être entendu en motivant insuffisamment sa décision du 15 décembre 2013. Dans deux écritures subséquentes (cf. réplique du 14 avril 2014, pp. 1 et 2, et observations du recourant du 2 juin 2014, p. 1), le recourant fait grief à l'autorité inférieure d'avoir omis d'indiquer les informations sur lesquelles elle s'est basée pour prendre sa décision, de s'être appuyée sur des informations internes sans en avoir préalablement communiqué les éléments essentiels et d'avoir omis de donner suite à une offre de preuve, à savoir un article du journal internet "Orient".</w:t>
      </w:r>
    </w:p>
    <w:p>
      <w:r>
        <w:rPr>
          <w:b/>
        </w:rPr>
        <w:t>E. 3.2.1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(cf. ATF 135 I 187 consid. 2.2 et ATF 132 V 387 consid. 5.1 ; cf. également Bernhard Waldmann / Jürg Bickel, in : B. Waldmann / Ph. Weissenberger [Hrsg.], VwVG, Praxiskommentar zum Bundesgesetz über das Verwaltungsverfahren, 2ème édition, Zurich 2016, ad art. 29 nos 28 ss et 106 ss).</w:t>
      </w:r>
    </w:p>
    <w:p>
      <w:r>
        <w:rPr>
          <w:b/>
        </w:rPr>
        <w:t>E. 3.2.2</w:t>
      </w:r>
    </w:p>
    <w:p>
      <w:r>
        <w:t>Tel qu'il est garanti à l'art. 29 al. 2 de la Constitution fédérale de la Confédération suisse du 18 avril 1999 (Cst. ; RS 101),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et 129 II 497 consid. 2.2, ainsi que les arrêts cités).</w:t>
      </w:r>
    </w:p>
    <w:p>
      <w:r>
        <w:rPr>
          <w:b/>
        </w:rPr>
        <w:t>E. 3.2.3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(cf. Bernhard Waldmann / Jürg Bickel, in : B. Waldmann / Ph. Weissenberger [Hrsg.], op. cit., ad art. 29, nos 102 s.). Le devoir de motivation a pour but de garantir que l'intéressé puisse comprendre la décision en cause et l'attaquer en toute connaissance de cause, en sachant sur quelles circonstances principales il doit fonder son argumentation (cf. Bernhard Waldmann / Jürg Bickel, in : B. Waldmann / Ph. Weissenberger [Hrsg.], op. cit., ad art. 35, n° 10, Benoît Bovay, Procédure administrative, 2ème éd., Berne 2015, pp. 364 et 365, Lorenz Kneubühler, in : Ch. Auer / M. Müller / B. Schindler [Hrsg.], Kommentar zum Bundesgesetz über das Verwaltungsverfahren, Zurich 2008, ad art. 35 nos 9 à 17 ; cf. également ATF 141 III 28 consid. 3.2.4 et la jurisprudence citée).</w:t>
      </w:r>
    </w:p>
    <w:p>
      <w:r>
        <w:rPr>
          <w:b/>
        </w:rPr>
        <w:t>E. 3.2.4</w:t>
      </w:r>
    </w:p>
    <w:p>
      <w:r>
        <w:t>Partant,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et ATF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arrêts du Tribunal fédéral 1B_195/2010 du 13 juillet 2010 consid. 2.2 et 1C_35/2009 du 29 mai 2009 consid. 3).</w:t>
      </w:r>
    </w:p>
    <w:p>
      <w:r>
        <w:rPr>
          <w:b/>
        </w:rPr>
        <w:t>E. 3.3.1</w:t>
      </w:r>
    </w:p>
    <w:p>
      <w:r>
        <w:t>En l'occurrence, même si la motivation de la décision querellée du 15 décembre 2013 apparaît fort succincte, l'autorité inférieure y a néanmoins exposé les motifs pour lesquels elle considérait que A._______ ne remplissait pas les conditions d'octroi d'un document de voyage pour étrangers sans papiers (en substance, absence d'impossibilité subjective et objective à faire établir, par la représentation consulaire de son pays d'origine, la Syrie, un document d'identité, et considérations relatives à l'impact - sur la présente procédure - de l'octroi, en 2012, d'un certificat d'identité en faveur de A._______). Cela étant, force est d'admettre que le prénommé a été en mesure de saisir les points essentiels sur lesquels l'autorité de première instance s'était fondée pour justifier sa position, comme le démontrent d'ailleurs le mémoire circonstancié (de 7 pages) qu'il a déposé à l'encontre de cette décision ainsi que les écritures subséquentes qu'il a eu le loisir de verser en cause (cf. ci-dessus, let. H, J, K.b et L.c). Dans l'arrêt C-1310/2011 du 28 septembre 2011, le Tribunal avait expressément indiqué au recourant qu'il lui revenait de démontrer par des moyens de preuve idoines que les autorités compétentes de son pays d'origine ou de provenance avaient admis un refus absolu et définitif de lui délivrer un document de voyage national valable lui permettant de se rendre dans le pays visé. Dans ces circonstances, le recourant - qui a pu s'exprimer à plusieurs reprises devant l'administration avant que la décision querellée ne soit rendue (cf. à ce sujet, ci-dessus, let. C.b, C.d.a, C.d.b et C.f) et devant le Tribunal de céans - ne peut tirer aucun avantage du fait que l'autorité inférieure, en procédure de recours, ait étayé plus avant sa position. Il s'ensuit que l'article de presse produit par le recourant en annexe à son mémoire du 22 janvier 2014 ainsi que la note interne versée en cause par l'autorité de première instance dans le cadre de la présente procédure judiciaire seront discutés dans le présent arrêt.</w:t>
      </w:r>
    </w:p>
    <w:p>
      <w:r>
        <w:rPr>
          <w:b/>
        </w:rPr>
        <w:t>E. 3.3.2</w:t>
      </w:r>
    </w:p>
    <w:p>
      <w:r>
        <w:t>Finalement, même si l'autorité inférieure avait insuffisamment motivé sa décision, violant ainsi le droit d'être entendu de l'intéressé, le Tribunal de céans, lequel dispose d'une pleine cognition et peut ainsi revoir aussi bien les questions de droit, les constatations de faits établies par l'autorité de première instance que l'opportunité de la décision (cf. art. 49 PA), devrait considérer qu'in casu, compte tenu des différentes prises de position et documents qu'il a été loisible au recourant de produire au cours de la présente procédure de recours, une éventuelle violation du droit d'être entendu par l'autorité intimée a été guérie devant lui (sur la guérison du vice, cf. notamment Benoît Bovay, op. cit., pp. 311ss, spécialement p. 313, Jacques Dubey / Jean-Baptiste Zufferey, Droit administratif général, Bâle 2014, nos 1986ss, et Lorenz Kneubühler, in : Ch. Auer / M. Müller / B. Schindler [Hrsg.], op. cit., ad art. 35 n° 21).</w:t>
      </w:r>
    </w:p>
    <w:p>
      <w:r>
        <w:rPr>
          <w:b/>
        </w:rPr>
        <w:t>E. 3.4</w:t>
      </w:r>
    </w:p>
    <w:p>
      <w:r>
        <w:t>Au regard de ce qui précède, le moyen tiré d'une motivation insuffisante de la décision entreprise doit être écarté.</w:t>
      </w:r>
    </w:p>
    <w:p>
      <w:r>
        <w:rPr>
          <w:b/>
        </w:rPr>
        <w:t>E. 4.1</w:t>
      </w:r>
    </w:p>
    <w:p>
      <w:r>
        <w:t>Conformément à l'art. 1 ODV, en vigueur depuis le 1er décembre 2012, le SEM est compétent pour établir des documents de voyage (al. 1) et pour émettre une autorisation de retour sous la forme d'un visa de retour (al. 2).</w:t>
      </w:r>
    </w:p>
    <w:p>
      <w:r>
        <w:rPr>
          <w:b/>
        </w:rPr>
        <w:t>E. 4.2</w:t>
      </w:r>
    </w:p>
    <w:p>
      <w:r>
        <w:t>A._______, qui a été admis provisoirement en Suisse le 10 avril 2007 (cf. ci-dessus, let. A.b), demande l'octroi d'un document de voyage avec autorisation de retour afin de pouvoir se rendre en Turquie pour y rencontrer sa soeur et son frère dans l'optique de régler des affaires de famille liées au décès de sa mère survenu en décembre 2011.</w:t>
      </w:r>
    </w:p>
    <w:p>
      <w:r>
        <w:rPr>
          <w:b/>
        </w:rPr>
        <w:t>E. 4.3.1</w:t>
      </w:r>
    </w:p>
    <w:p>
      <w:r>
        <w:t>Selon l'art. 59 al. 1 LEtr, le SEM peut établir des documents de voyage pour l'étranger sans pièces de légitimation. Au sens de l'art. 10 al. 1 ODV, un étranger est réputé dépourvu de documents de voyage au sens de l'ODV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 Beschaffung von Reisedokumenten unmöglich ist"). La condition de personne dépourvue de documents de voyage est constatée par l'ODM dans le cadre de l'examen de la demande (art. 10 al. 4 ODV).</w:t>
      </w:r>
    </w:p>
    <w:p>
      <w:r>
        <w:rPr>
          <w:b/>
        </w:rPr>
        <w:t>E. 4.3.2</w:t>
      </w:r>
    </w:p>
    <w:p>
      <w:r>
        <w:t>Afin de garantir qu'un retour dans son pays d'origine ou de provenance soit à tout moment possible, tout étranger doit être durant son séjour en Suisse en possession d'une pièce de légitimation valable et reconnue au sens de l'art. 13 al. 1 LEtr (cf. arrêt du Tribunal administratif fédéral C 492/2014 du 30 juin 2015 consid. 3.2 la jurisprudence citée ; cf. également Peter Uebersax, Einreise und Anwesenheit, in : P. Uebersax et Al. [éd.], Ausländerrecht, Handbücher für die Anwaltspraxis, Tome VIII, 2ème édition, Bâle 2009, ch. 7.284 et les références citées). L'étranger participant à une procédure prévue par la loi sur les étrangers doit, en particulier, se procurer une pièce de légitimation ou collaborer avec les autorités pour en obtenir une (cf. art. 89 et 90 let. c LEtr, en relation avec l'art. 8 de l'ordonnance du 24 octobre 2007 relative à l'admission, au séjour et à l'exercice d'une activité lucrative [OASA ; RS 142.201]).</w:t>
      </w:r>
    </w:p>
    <w:p>
      <w:r>
        <w:rPr>
          <w:b/>
        </w:rPr>
        <w:t>E. 5.1</w:t>
      </w:r>
    </w:p>
    <w:p>
      <w:r>
        <w:t>En l'espèce, A._______ ne possède pas de document de voyage national valable. Cependant, le fait de ne pas être en possession d'une pièce de légitimation de ce type n'est pas en soi suffisant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(art. 10 al. 1 let. a ODV) ou qu'il soit impossible à cette personne d'obtenir un document de voyage national (art. 10 al. 1 let. b ODV).</w:t>
      </w:r>
    </w:p>
    <w:p>
      <w:r>
        <w:rPr>
          <w:b/>
        </w:rPr>
        <w:t>E. 5.1.1</w:t>
      </w:r>
    </w:p>
    <w:p>
      <w:r>
        <w:t>La question de savoir si l'on peut raisonnablement exiger d'un étranger qu'il s'approche des autorités de son pays d'origine pour l'établissement ou la prolongation de ses documents de voyage nationaux doit être appréciée en fonction de critères objectifs et non subjectifs (cf. arrêt du Tribunal fédéral 2A.335/2006 du 18 octobre 2006 consid. 2.1 et la jurisprudence citée ; cf. également l'arrêt du Tribunal administratif fédéral C 3657/2013 du 12 décembre 2014 consid. 6.2 et les arrêts cités). 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al. 1 let. a ODV.</w:t>
      </w:r>
    </w:p>
    <w:p>
      <w:r>
        <w:rPr>
          <w:b/>
        </w:rPr>
        <w:t>E. 5.1.2</w:t>
      </w:r>
    </w:p>
    <w:p>
      <w:r>
        <w:t>En l'occurrence, A._______ n'a pas été mis au bénéfice de la qualité de réfugié. Les deux demandes d'asile que le prénommé a déposées en 2000 ont en effet été rejetées par l'ODR, motifs pris que ses déclarations ne satisfaisaient pas aux conditions requises pour la reconnaissance de la qualité de réfugié au sens de l'art. 3 de la loi fédérale du 26 juin 1998 sur l'asile (LAsi ; RS 142.31). Ces décisions ont été confirmées, par la CRA pour la première, par le Tribunal de céans pour la seconde (cf. ci-dessus, let. A.a et A.b). Par ailleurs, il appert qu'en date du 10 avril 2007, l'ODM a décidé d'accorder au requérant l'admission provisoire en Suisse au motif que l'exécution de son renvoi en Syrie n'était pas raisonnablement exigible en raison des particularités de sa situation, "notamment (...) d'un cumul de facteurs défavorables à un actuel renvoi" (cf. décision de l'ODM du 10 avril 2007, p. 1). De la sorte, A._______ n'a pas été admis provisoirement en Suisse en raison des dangers que représenteraient pour lui les autorités de son pays d'origine en cas de retour dans sa patrie. Dans ces conditions, l'on ne saurait considérer que si le prénommé venait à entrer en contact avec les représentants de son pays d'origine en Suisse, sa propre sécurité s'en trouverait péjorée. A ce titre, il sied à souligner qu'à plusieurs reprises au cours des dernières années, l'intéressé a contacté le Consulat de Syrie à Genève (cf. notamment, ci-dessus, let. C.d.a, E et K.b). Par conséquent, force est de constater qu'aucune impossibilité subjective ne fait obstacle à ce que le recourant entreprenne les démarches nécessaires auprès des autorités consulaires compétentes de son pays d'origine aux fins d'obtenir un passeport national, dans la mesure où cela ne lui fait courir aucun risque pour sa sécurité.</w:t>
      </w:r>
    </w:p>
    <w:p>
      <w:r>
        <w:rPr>
          <w:b/>
        </w:rPr>
        <w:t>E. 5.2</w:t>
      </w:r>
    </w:p>
    <w:p>
      <w:r>
        <w:t>En tant que le requérant sollicite des autorités helvétiques l'octroi d'un passeport pour étrangers et dans la mesure où il a été établi qu'aucune impossibilité subjective (cf. art. 10 al. 1 let. a ODV) n'existe en l'occurrence, le Tribunal relève qu'il appartient au recourant de fournir la preuve de l'impossibilité objective (cf. art. 10 al. 1 let. b ODV) d'obtenir de son pays d'origine ou de provenance un passeport national valable (cf., sur ce point, arrêt du Tribunal administratif fédéral C-1382/2014 du 5 août 2014 consid. 4.2). A ce titre,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"dépourvu de documents de voyage" (cf. à ce propos l'art. 10 al. 2 ODV). Au-delà du cas ressortant de l'ordonnance, trois situations peuvent justifier la reconnaissance d'une impossibilité objective : l'absence de possibilité juridique d'obtenir, dans le pays d'origine ou dans le pays d'accueil, des papiers d'identité valables, le refus formel, définitif et infondé des autorités consulaires de délivrer, dans un cas concret, des papiers d'identité valables ainsi que le refus express ou implicite des autorités étrangères de coopérer (cf. Matthias Kradolfer, in : M. Caroni / Th. Gächter / D. Thurnherr, Bundesgesetz über die Ausländerinnen und Ausländer, Berne 2010, ad art. 59 n° 22 [dernière phrase]).</w:t>
      </w:r>
    </w:p>
    <w:p>
      <w:r>
        <w:rPr>
          <w:b/>
        </w:rPr>
        <w:t>E. 5.2.1</w:t>
      </w:r>
    </w:p>
    <w:p>
      <w:r>
        <w:t>Dans son pourvoi et dans ses écritures subséquentes, A._______ expose avoir entrepris, directement ou par l'entremise de son mandataire, toutes les démarches possibles auprès de la représentation consulaire syrienne à Genève. Il estime que l'insuccès de celles-ci montre que l'autorité consulaire syrienne n'a aucune volonté de lui délivrer un passeport national et, partant, qu'il lui est objectivement impossible d'obtenir un passeport syrien, précisant au surplus qu'un fonctionnaire du consulat lui avait clairement indiqué, en décembre 2011, qu'il n'était pas possible de lui délivrer un document de voyage vu qu'il ne résidait plus en Syrie depuis trente ans. Finalement, l'intéressé estime que l'absence de preuves écrites ne peut être utilisée en sa défaveur.</w:t>
      </w:r>
    </w:p>
    <w:p>
      <w:r>
        <w:rPr>
          <w:b/>
        </w:rPr>
        <w:t>E. 5.2.2</w:t>
      </w:r>
    </w:p>
    <w:p>
      <w:r>
        <w:t>En premier lieu, comme l'a relevé à juste titre l'autorité intimée dans sa décision du 15 décembre 2013, le fait que A._______, ressortissant d'origine palestinienne, né en Syrie, ait obtenu un certificat d'identité, le 3 avril 2012, ne lui donne aucun droit à recevoir un passeport pour étrangers. Cela est d'autant plus vrai que ce certificat d'identité, "attribué par erreur" (cf. décision querellée, p. 3), a été délivré en violation crasse de la décision rendue par le Tribunal de céans le 28 septembre 2011 (cf. arrêt C 1310/2011), rejetant expressément l'octroi d'un tel certificat d'identité en faveur de A._______. Dans ces circonstances, il est exclu que le recourant puisse se prévaloir d'une base de confiance qualifiée susceptible de faire naître des attentes protégées par le principe de la confiance (cf. Ulrich Häfelin / Georg Müller / Félix Uhlmann, Allgemeines Verwaltungsrecht, 7ème édition, Zurich / Saint-Gall 2016, nos 627 et 712ss).</w:t>
      </w:r>
    </w:p>
    <w:p>
      <w:r>
        <w:rPr>
          <w:b/>
        </w:rPr>
        <w:t>E. 5.2.3</w:t>
      </w:r>
    </w:p>
    <w:p>
      <w:r>
        <w:t>En second lieu, si le Tribunal ne saurait contester la réalité des démarches entreprises par le recourant directement ou par l'intermédiaire de son représentant auprès du Consulat de Syrie à Genève (cf. courriels du 18 juin 2013 à la Représentation de Syrie à Genève et à Paris), force est de constater que A._______ n'est pas parvenu à établir le refus formel, définitif et infondé des autorités syriennes - seules compétentes en l'espèce - de lui délivrer des documents de voyage nationaux valables. En particulier, le recourant n'a produit aucun document en ce sens, se bornant à invoquer une absence de réponse aux courriels - produits en annexe au recours - adressés le 18 juin 2013 et des échanges verbaux au cours de conversations téléphoniques avec des collaborateurs du Consulat de Syrie. Il sied ici de rappeler que la délivrance de passeports nationaux relève de la compétence exclusive de l'Etat d'origine du requérant, compétence qu'il appartient à la Suisse de respecter. C'est en effet à la législation de l'Etat d'origine qu'il incombe de définir quels sont les motifs qui justifient ou non un refus d'octroi d'un passeport national et non pas le droit suisse. Les autorités helvétiques ne sauraient délivrer des documents de voyage de substitution aux ressortissants étrangers qui ne rempliraient pas les conditions, posées par leurs autorités nationales, à l'octroi de tels documents. Cela reviendrait à établir systématiquement un document de voyage de remplacement lorsqu'un étranger se verrait refuser l'octroi d'un document national par les autorités de son pays d'origine pour des raisons qui ne sont pas prévues par le droit suisse. Un tel comportement violerait assurément la souveraineté de l'Etat étranger concerné ou son autonomie en matière d'établissement de documents de voyage, de sorte qu'il est à rejeter (cf. arrêts du Tribunal administratif fédéral C-492/2014 du 30 juin 2015 consid. 8 et les arrêts cités).</w:t>
      </w:r>
    </w:p>
    <w:p>
      <w:r>
        <w:rPr>
          <w:b/>
        </w:rPr>
        <w:t>E. 5.2.4</w:t>
      </w:r>
    </w:p>
    <w:p>
      <w:r>
        <w:t>En troisième lieu, le SEM, en réponse aux multiples interrogations du recourant portant sur ses sources d'informations, a versé en cause, en annexe à son écriture du 15 février 2016, une note interne - intitulée "Syrie - obtention de documents de voyage" - résumant sa pratique, déterminée en fonction des contacts avec l'autorité consulaire syrienne présente sur le territoire helvétique et des informations qui lui ont été ainsi transmises. Dans son ordonnance du 4 mars 2016, le Tribunal de céans, conformément aux obligations fixées par l'art. 28 PA, a communiqué au recourant un résumé du contenu essentiel de cette note et l'a invité à s'exprimer à son sujet. Contrairement à ce qu'affirme péremptoirement le mandataire du recourant, cette note interne de l'autorité intimée, qui distingue très précisément les cas dans lesquels l'octroi par l'autorité consulaire syrienne d'un passeport est possible (pour les Syriens, les personnes d'origine palestinienne [dites PRS] et, à certaines conditions [présence physique en Syrie], les Ajanib) des cas d'impossibilité objective (pour les Maktumin), ne saurait être qualifiée de douteuse. En l'état du dossier, le Tribunal de céans ne décèle aucun élément suffisamment pertinent pour remettre en cause la crédibilité des informations communiquées par l'autorité inférieure et ne saurait par conséquent conclure à un défaut de coopération des autorités consulaires syriennes.</w:t>
      </w:r>
    </w:p>
    <w:p>
      <w:r>
        <w:rPr>
          <w:b/>
        </w:rPr>
        <w:t>E. 5.2.5</w:t>
      </w:r>
    </w:p>
    <w:p>
      <w:r>
        <w:t>En quatrième lieu, c'est à tort que le recourant prétend que l'article du journal "Orient", rédigé par le dénommé Muhammed Iqbal Bleu, constitue un élément susceptible de prouver l'existence d'une impossibilité objective de délivrance d'un passeport national valable. D'une part, le contenu de l'article est très général et, d'autre part, ne concerne en rien le recourant qui, bien que devant être considéré comme un réfugié palestinien né en Syrie, n'a pas quitté la Syrie "durant la révolution", mais il y a plus de trente ans pour aller vivre et travailler en Arabie Saoudite. Partant, l'intéressé n'est quoiqu'il en soit pas visé par la prétendue décision du Conseil des ministres dont fait mention l'article de l'"Orient".</w:t>
      </w:r>
    </w:p>
    <w:p>
      <w:r>
        <w:rPr>
          <w:b/>
        </w:rPr>
        <w:t>E. 5.2.6</w:t>
      </w:r>
    </w:p>
    <w:p>
      <w:r>
        <w:t>Finalement, le Tribunal relève, ainsi que cela avait déjà été mentionné à l'occasion de l'arrêt C-1310/2011 du 28 septembre 2011, que l'intéressé a la possibilité de requérir l'assistance de l'UNRWA (United Nations Relief and Works Agency), agence onusienne - auprès de laquelle l'intéressé est inscrit - fournissant ses services directement aux réfugiés palestiniens pour obtenir des documents de voyage nationaux (cf. site internet de l'UNRWA, www.unrwa.org &gt; What we do &gt; Relief and Social Services &gt; Eligibility &amp; Registration [site internet consulté en mai 2016] ; cf. arrêts du Tribunal administratif fédéral C-6841/2008 du 7 juillet 2011 consid. 4.4, 8.1 et 9 ainsi que C-1310/2011 du 28 septembre 2011 consid. 4.4.2). Si le Tribunal est conscient que l'UNRWA ne délivre pas elle-même des documents d'identité, elle est susceptible d'apporter un appui dans les démarches complexes auprès des autorités consulaires syriennes et/ou palestiniennes.</w:t>
      </w:r>
    </w:p>
    <w:p>
      <w:r>
        <w:rPr>
          <w:b/>
        </w:rPr>
        <w:t>E. 5.3</w:t>
      </w:r>
    </w:p>
    <w:p>
      <w:r>
        <w:t>Au regard de ce qui précède, force est de constater que A._______, ressortissant d'origine palestinienne (PRS), ne saurait être considéré comme étant "dépourvu de documents de voyage" au sens de l'art. 10 ODV. En particulier, compte tenu des circonstances particulières du cas concret, les démarches accomplies jusqu'à ce jour par l'intéressé auprès des autorités syriennes ne suffisent pas pour conclure que ces dernières auraient implicitement refusé de lui délivrer les documents requis. C'est ainsi à juste titre que l'autorité de première instance a constaté ce fait et refusé à A._______ l'octroi d'un passeport pour étrangers.</w:t>
      </w:r>
    </w:p>
    <w:p>
      <w:r>
        <w:rPr>
          <w:b/>
        </w:rPr>
        <w:t>E. 6</w:t>
      </w:r>
    </w:p>
    <w:p>
      <w:r>
        <w:t>Compte tenu des considérants exposés précédemment, il appert que, par sa décision du 15 décembre 2013, l'autorité de première instance n'a pas violé le droit fédéral, ni constaté des faits pertinents de manière inexacte ou incomplète ; en outre, la décision attaquée n'est pas inopportune (cf. art. 49 PA). En conséquence, le recours est rejeté. Vu l'issue de la cause, il y aurait lieu de mettre les frais de procédure à la charge du recourant (cf. art. 63 al. 1 PA en relation avec les art. 1 à 3 du règlement du 21 février 2008 concernant les frais, dépens et indemnités fixés par le Tribunal administratif fédéral [FITAF ; RS 173.320.2]). Cependant, le recourant ayant été mis au bénéfice, par décision incidente du 6 février 2014 (cf. ci-dessus, let. F), de l'assistance judiciaire partielle, il n'est pas perçu de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