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C-3674/2015 vom 24. September 2015</w:t>
      </w:r>
    </w:p>
    <w:p>
      <w:r>
        <w:t>Bundesverwaltungsgericht, 2015-09-24, DE</w:t>
      </w:r>
    </w:p>
    <w:p>
      <w:r>
        <w:rPr>
          <w:b/>
        </w:rPr>
        <w:t xml:space="preserve">Quelle: </w:t>
      </w:r>
      <w:r>
        <w:t>https://mcp.opencaselaw.ch/entscheid/bvger_C-3674_2015</w:t>
      </w:r>
    </w:p>
    <w:p>
      <w:r>
        <w:t>FR: TAF C-3674/2015 du 24 septembre 2015</w:t>
      </w:r>
    </w:p>
    <w:p>
      <w:r>
        <w:t>IT: TAF C-3674/2015 del 24 settembre 2015</w:t>
      </w:r>
    </w:p>
    <w:p>
      <w:pPr>
        <w:pStyle w:val="Heading2"/>
      </w:pPr>
      <w:r>
        <w:t>Regeste</w:t>
      </w:r>
    </w:p>
    <w:p>
      <w:r>
        <w:t>Schengen-Visum</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das SEM, das mit der Abweisung der Einsprache betreffend Verweigerung eines Schengen-Visums eine Verfügung im erwähnten Sinne und daher ein zulässiges Anfechtungsobjekt erlassen hat. Eine Ausnahme nach Art. 32 VGG liegt nicht vor.</w:t>
      </w:r>
    </w:p>
    <w:p>
      <w:r>
        <w:rPr>
          <w:b/>
        </w:rPr>
        <w:t>E. 1.2</w:t>
      </w:r>
    </w:p>
    <w:p>
      <w:r>
        <w:t>Das Rechtsmittelverfahren richtet sich nach dem VwVG, soweit das VGG nichts anderes bestimmt (vgl. Art. 37 VGG).</w:t>
      </w:r>
    </w:p>
    <w:p>
      <w:r>
        <w:rPr>
          <w:b/>
        </w:rPr>
        <w:t>E. 1.3</w:t>
      </w:r>
    </w:p>
    <w:p>
      <w:r>
        <w:t>Die Beschwerdeführenden sind gemäss Art. 48 Abs. 1 VwVG zur Beschwerde legitimiert. Auf ihre frist- und (knapp) formgerecht eingereichte Beschwerde ist einzutreten (vgl. Art. 50 und 52 VwVG).</w:t>
      </w:r>
    </w:p>
    <w:p>
      <w:r>
        <w:rPr>
          <w:b/>
        </w:rPr>
        <w:t>E. 1.4</w:t>
      </w:r>
    </w:p>
    <w:p>
      <w:r>
        <w:t>Das Bundesverwaltungsgericht entscheidet in der vorliegenden Angelegenheit endgültig (Art. 83 Bst. c Ziff. 1 BGG).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m.H.).</w:t>
      </w:r>
    </w:p>
    <w:p>
      <w:r>
        <w:rPr>
          <w:b/>
        </w:rPr>
        <w:t>E. 3</w:t>
      </w:r>
    </w:p>
    <w:p>
      <w:r>
        <w:t>Der angefochtenen Verfügung liegt das Gesuch einer kosovarischen Staatsangehörigen um Erteilung eines Visums für einen 30-tägigen (laut Visumsgesuch vom 9. März 2015) bzw. einen dreimonatigen (gemäss Angaben der Gastgeber)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2 - 5 AuG).</w:t>
      </w:r>
    </w:p>
    <w:p>
      <w:r>
        <w:rPr>
          <w:b/>
        </w:rPr>
        <w:t>E. 4</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jedoch auch das Schengen-Recht nicht (vgl. BVGE 2014/1 E. 4.1.5).</w:t>
      </w:r>
    </w:p>
    <w:p>
      <w:r>
        <w:rPr>
          <w:b/>
        </w:rPr>
        <w:t>E. 5.1</w:t>
      </w:r>
    </w:p>
    <w:p>
      <w:r>
        <w:t>Drittstaatsangehörige benötigen zur Einreise in die Schweiz bzw. den Schengen-Raum für einen Aufenthalt von höchstens 90 Tagen innerhalb eines Zeitraums von 180 Tagen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der Verordnung vom 22. Oktober 2008 über die Einreise und die Visumserteilung [VEV, SR 142.204] i.V.m. Art. 5 Abs. 1 der Verordnung [EG] Nr. 562/2006 des Europäischen Parlaments und Rates vom 15. März 2006 über einen Gemeinschaftskodex für das Überschreiten der Grenzen durch Personen [nachfolgend: Schengener Grenzkodex bzw. SGK], ABl. L 105/1 vom 13.04.2006; Art. 14 Abs. 1 Bst. a c und Art. 21 Abs. 1 der Verordnung [EG] Nr. 810/2009 des Europäischen Parlaments und des Rates vom 13. Juli 2009 über einen Visakodex der Gemeinschaft [Visakodex] [nachfolgend: Visakodex], ABl. L 243/1 vom 15.09.2009; vgl. zum Personenkreis: Art. 2 Ziff. 5 und Ziff. 6 SGK).</w:t>
      </w:r>
    </w:p>
    <w:p>
      <w:r>
        <w:rPr>
          <w:b/>
        </w:rPr>
        <w:t>E. 5.2</w:t>
      </w:r>
    </w:p>
    <w:p>
      <w:r>
        <w:t>Sind - abgesehen vom Visum selbst - die Voraussetzungen für die rechtmässige Einreise nicht erfüllt, darf ein für den gesamten Schengen-Raum geltendes "einheitliches Visum" nicht erteilt werden. Allerdings kann ein Mitgliedstaat in Ausnahmefällen ein sog. "Visum mit räumlich beschränkter Gültigkeit" erteilen, das nur für das Hoheitsgebiet des betreffenden Mitgliedstaats gilt.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 BVGE 2011/48 E. 4.6).</w:t>
      </w:r>
    </w:p>
    <w:p>
      <w:r>
        <w:rPr>
          <w:b/>
        </w:rPr>
        <w:t>E. 5.3</w:t>
      </w:r>
    </w:p>
    <w:p>
      <w:r>
        <w:t>Anhang I zur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81/1 vom 21.03.2001; zum vollständigen Quellennachweis vgl. Fussnote zu Art. 4 Abs. 1 VEV) zeigen diejenigen Staaten auf, deren Staatsangehörige beim Überschreiten der Aussengrenzen der Schengen-Mitgliedstaaten im Besitze eines Visums sein müssen. Da der Kosovo in dieser Liste aufgeführt ist, unterliegt die Gesuchstellerin der Visumspflicht.</w:t>
      </w:r>
    </w:p>
    <w:p>
      <w:r>
        <w:rPr>
          <w:b/>
        </w:rPr>
        <w:t>E. 6.1</w:t>
      </w:r>
    </w:p>
    <w:p>
      <w:r>
        <w:t>Die Vorinstanz begründete die Abweisung der Einsprache im Wesentlichen damit, dass die Wiederausreise der Gesuchstellerin nicht gewährleistet sei. Bei der Beurteilung des Kriteriums der gesicherten Wiederausreise muss ein zukünftiges Verhalten beurteilt werden. Hierzu sind lediglich Prognosen möglich, wobei jedoch sämtliche Umstände des konkreten Einzelfalles zu würdigen sind. Dabei ist einerseits die allgemeine Lage im Herkunftsland und andererseits die individuelle Situation der gesuchstellenden Person in die Beurteilung mit einzubeziehen. Insbesondere ist die Ausstellung eines Visums zu verweigern, wenn der Aufenthaltszweck und die Umstände des geplanten Aufenthalts nicht genügend belegt wurden (Art. 32 Visakodex i.V. Art. 12 VEV).</w:t>
      </w:r>
    </w:p>
    <w:p>
      <w:r>
        <w:rPr>
          <w:b/>
        </w:rPr>
        <w:t>E. 6.2</w:t>
      </w:r>
    </w:p>
    <w:p>
      <w:r>
        <w:t>Zur allgemeinen Situation im Kosovo kann momentan folgendes festgehalten werden: Obwohl der Kosovo von der Wirtschafts- und Finanzkrise nicht in grösserem Umfang betroffen war, ist die wirtschaftliche Lage nach wie vor schwierig. Die Arbeitslosigkeit im Jahr 2013 lag offiziell bei über 30 %, eine Zahl, die aber aufgrund des grossen informellen Sektors zu relativieren ist. Der IWF ging für das Jahr 2013 von einem Bruttoinlandprodukt von rund 2'800 Euro je Einwohner aus, womit der Kosovo nicht nur als eines der ärmsten Länder Europas, sondern auch als das ärmste Land auf dem Balkan gilt. Zuverlässige Angaben über die Höhe der Transferleistungen aus dem Ausland fehlen. Diese Überweisungen - sie fliessen vor allem in den privaten Konsum - stellen jedenfalls eine wichtige Einkommensquelle und damit einen bedeutenden Wirtschaftsfaktor dar (Quelle: www.auswaertiges-amt.de Aussen- und Europapolitik Länderinformationen Kosovo Wirtschaftspolitik, m. H. auf weitere Quellen; Stand: April 2015, abgerufen im August 2015). Aufgrund der geschilderten Situation ist der Wunsch nach Emigration, nicht zuletzt um die eigene finanzielle Existenz zu sichern, stark verbreitet.</w:t>
      </w:r>
    </w:p>
    <w:p>
      <w:r>
        <w:rPr>
          <w:b/>
        </w:rPr>
        <w:t>E. 6.3</w:t>
      </w:r>
    </w:p>
    <w:p>
      <w:r>
        <w:t>Im Hinblick auf die dargelegte wirtschaftliche Lage und den grossen Migrationsdruck aus dem Kosovo ist nicht zu beanstanden, dass die Vor-instanz das Risiko einer nicht fristgerechten Wiederausreise von Besucherinnen und Besuchern aus dem Kosovo allgemein als hoch einschätzt. Die Tendenz zur Emigration wird erfahrungsgemäss dort noch begünstigt, wo - wie in casu - durch die Anwesenheit von Verwandten (Onkel mit Ehefrau) bereits ein minimales soziales Beziehungsnetz vorhanden ist.</w:t>
      </w:r>
    </w:p>
    <w:p>
      <w:r>
        <w:rPr>
          <w:b/>
        </w:rPr>
        <w:t>E. 6.4</w:t>
      </w:r>
    </w:p>
    <w:p>
      <w:r>
        <w:t>Bei der Gesuchstellerin handelt es sich um eine 19 ½-jährige, ledige und kinderlose Frau, die noch zu Hause wohnt. Näheres über ihre dortige Situation oder die Verhältnisse, in denen ihre Eltern leben, ist nicht bekannt. Besondere familiäre Verpflichtungen oder gar Abhängigkeiten können den Akten jedenfalls nicht entnommen werden. Kommt hinzu, dass die Gesuchstellerin keiner Erwerbstätigkeit nachgeht und es an Unterlagen fehlt, die geeignet wären, Substanzielles zur finanziellen Situation aufzuzeigen. Aufgrund der schriftlichen Antworten der Gastgeber gegenüber dem Migrationsamt des Kantons Zürich und den Angaben in der Rechtsmitteleingabe vom 9. Juni 2015 ist sodann davon auszugehen, dass gleich ein dreimonatiger Besuchsaufenthalt angestrebt wird, was von einiger Ungebundenheit zeugt. Im Visumsgesuch vom 9. März 2015 war noch von einem einmonatigen Besuch die Rede gewesen. Die Gesuchstellerin befindet sich darüber hinaus in einem Alter, in dem Wünsche nach einem Partner oder nach Familiengründung allmählich aktuell werden (siehe dazu auch die Antwort zu Punkt 6 des Fragebogens der kantonalen Migrationsbehörde). Weil sich wie angetönt bereits Verwandte in der Schweiz niedergelassen haben, kann im dargelegten Kontext nicht ausgeschlossen werden, dass die eingeladene Person - einmal im Schengenraum - versucht sein könnte, ihren Aufenthalt auf eine andere rechtliche Basis zu stellen. Angesichts dieser Sachlage erscheinen die Zweifel der Vorinstanz an einer fristgerechten Rückkehr berechtigt. Sie werden von der schweizerischen Vertretung vor Ort geteilt.</w:t>
      </w:r>
    </w:p>
    <w:p>
      <w:r>
        <w:rPr>
          <w:b/>
        </w:rPr>
        <w:t>E. 6.5</w:t>
      </w:r>
    </w:p>
    <w:p>
      <w:r>
        <w:t>Insgesamt betrachtet, sind somit weder in den familiären oder gesellschaftlichen noch beruflichen und damit wirtschaftlichen Verhältnissen der Gesuchstellerin Besonderheiten erkennbar, die eine Emigration als unwahrscheinlich erachten lassen.</w:t>
      </w:r>
    </w:p>
    <w:p>
      <w:r>
        <w:rPr>
          <w:b/>
        </w:rPr>
        <w:t>E. 6.6</w:t>
      </w:r>
    </w:p>
    <w:p>
      <w:r>
        <w:t>Vor dem geschilderten Hintergrund ist das Risiko, dass die Gesuchstellerin die Schweiz nach einem Besuchsaufenthalt nicht wieder rechtzeitig verlassen könnte, nicht zu unterschätzen. Daran vermögen der gute Leumund der Beschwerdeführenden sowie der Umstand, dass sie ihre eigenen finanziellen Verhältnisse in ausreichendem Masse dargelegt haben, nichts zu ändern. Die Integrität der Beschwerdeführenden in ihrer Eigenschaft als Gastgeber wird denn in keiner Weise in Zweifel gezogen. Indessen sind bei der Abwägung des Risikos einer nicht fristgerechten Wiederausreise nicht so sehr die Einstellung und die Absichten der Gastgeber, sondern in erster Linie das mögliche Verhalten der eingeladenen Person selbst von Belang. Nur Letztere ist in der Lage, hinreichend Gewähr für eine fristgerechte und anstandslose Wiederausreise zu bieten. Die Gastgeber können zwar für bestimmte finanzielle Risiken im Zusammenhang mit dem Besuchsaufenthalt, nicht aber für ein bestimmtes Tun oder Unterlassen ihres Gastes rechtswirksam einstehen (vgl. etwa BVGE 2009/27 E. 9 oder Urteil des BVGer C-3216/2013 vom 28. Februar 2014 E. 7.5).</w:t>
      </w:r>
    </w:p>
    <w:p>
      <w:r>
        <w:rPr>
          <w:b/>
        </w:rPr>
        <w:t>E. 6.7</w:t>
      </w:r>
    </w:p>
    <w:p>
      <w:r>
        <w:t>Mit der fehlenden Gewähr für eine anstandslose Wiederausreise ist eine unabdingbare Voraussetzung zur Erteilung eines Schengen-Visums nicht erfüllt. Gründe für die Ausstellung eines Visums mit räumlich beschränkter Gültigkeit (vgl. E. 5.2 weiter vorne) wurden von den Beschwerdeführenden nicht geltend gemacht und ergeben sich auch sonst nicht aus den Akten.</w:t>
      </w:r>
    </w:p>
    <w:p>
      <w:r>
        <w:rPr>
          <w:b/>
        </w:rPr>
        <w:t>E. 7</w:t>
      </w:r>
    </w:p>
    <w:p>
      <w:r>
        <w:t>Aus den vorstehenden Erwägungen folgt, dass die angefochtene Verfügung sich im Lichte von Art. 49 VwVG als rechtmässig erweist. Die Beschwerde ist daher abzuweisen.</w:t>
      </w:r>
    </w:p>
    <w:p>
      <w:r>
        <w:rPr>
          <w:b/>
        </w:rPr>
        <w:t>E. 8</w:t>
      </w:r>
    </w:p>
    <w:p>
      <w:r>
        <w:t>Entsprechend dem Ausgang des Verfahrens sind die Kosten den Beschwerdeführenden aufzuerlegen (vgl. Art. 63 As. 1 VwVG i.V.m. Art. 1 ff. des Reglements vom 21. Februar 2008 über die Kosten und Entschädigungen vor dem Bundesverwaltungsgericht [VGKE, SR 173.320.2]).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