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C-366/2012 vom 17. Dezember 2013</w:t>
      </w:r>
    </w:p>
    <w:p>
      <w:r>
        <w:t>Bundesverwaltungsgericht, 2013-12-17, IT</w:t>
      </w:r>
    </w:p>
    <w:p>
      <w:r>
        <w:rPr>
          <w:b/>
        </w:rPr>
        <w:t xml:space="preserve">Quelle: </w:t>
      </w:r>
      <w:r>
        <w:t>https://mcp.opencaselaw.ch/entscheid/bvger_C-366_2012</w:t>
      </w:r>
    </w:p>
    <w:p>
      <w:r>
        <w:t>FR: TAF C-366/2012 du 17 décembre 2013</w:t>
      </w:r>
    </w:p>
    <w:p>
      <w:r>
        <w:t>IT: TAF C-366/2012 del 17 dicembre 2013</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sua domanda di revisione del 25 luglio 2011). La causa verte, in effetti, sulla questione di sapere se l'UAIE abbia a ragione, o a torto, rifiutato di esaminare nel merito la domanda di revisione della rendita presentata dal ricorrente. Per contro, non compete a questo Tribunale di statuire anche sul merito della domanda di revisione. Nella misura in cui è chiesto più o altro che la semplice entrata nel merito, nel caso concreto il riconoscimento di una rendita intera d'invalidità da luglio del 2011, il ricorso è pertanto inammissibile (cfr. DTF 117 V 121 consid. 1 e DTF 116 V 265 consid. 2a).</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nuova domanda di revisione essendo stata presentata il 25 luglio 2011, al caso in esame si applicano di principio le disposizioni della 5a revisione della LAI entrate in vigore il 1° gennaio 2008 (cfr. sentenza del Tribunale federale 8C_249/2010 del 1° giugno 2009; v. anche la sentenza del Tribunale amministrativo federale C-6221/2011 dell'8 febbraio 2013). Al caso di specie, non sono per contro applicabili le disposizioni della 6a revisione della LAI (primo pacchetto) che sono entrate in vigore il 1° gennaio 2012 (FF 2010 1603).</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4.3</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4.5</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Giusta l'art. 87 cpv. 3 OAI, se è fatta domanda di revisione, nella domanda si deve dimostrare che il grado di invalidità o di grande invalidità o il volume dell'assistenza dovuta all'invalidità è modificato in misura rilevante per il diritto alle prestazioni.</w:t>
      </w:r>
    </w:p>
    <w:p>
      <w:r>
        <w:rPr>
          <w:b/>
        </w:rPr>
        <w:t>E. 5.3.1</w:t>
      </w:r>
    </w:p>
    <w:p>
      <w:r>
        <w:t>Va altresì rammentato che il grado di prova richiesto dall'art. 87 cpv. 3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Tribunale federale 9C_708/2007 dell'11 settembre 2008 consid. 2.2 e relativi riferimenti).</w:t>
      </w:r>
    </w:p>
    <w:p>
      <w:r>
        <w:rPr>
          <w:b/>
        </w:rPr>
        <w:t>E. 5.3.2</w:t>
      </w:r>
    </w:p>
    <w:p>
      <w:r>
        <w:t>La condizione di verosimiglianza posta dall'art. 87 cpv. 3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5.4</w:t>
      </w:r>
    </w:p>
    <w:p>
      <w:r>
        <w:t>L'art. 88a cpv. 2 OAI prevede che se la capacità al guadagno o la capacità di svolgere le mansioni consuete peggiora oppure se la grande invalidità si aggrava o l'assistenza dovuta all'invalidità aumenta, occorre tenere conto del cambiamento determinante il diritto a prestazioni non appena esso perdura da tre mesi senza interruzione notevole. L'aumento della rendita o dell'assegno per grandi invalidi avviene al più presto se l'assicurato ha chiesto la revisione a partire dal mese in cui la domanda è stata inoltrata (art. 88bis cpv. 1 OAI).</w:t>
      </w:r>
    </w:p>
    <w:p>
      <w:r>
        <w:rPr>
          <w:b/>
        </w:rPr>
        <w:t>E. 5.5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5.6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 Il periodo di riferimento nell'ambito della presente vertenza è quello intercorrente tra il 9 dicembre 2008, data della decisione dell'UAIE mediante la quale il quarto di rendita d'invalidità è stato sostituito da tre quarti di rendita d'invalidità, ed il 2 dicembre 2011, data della decisione impugnata. Contrariamente a quanto ritenuto dall'autorità inferiore, nel caso concreto, per i motivi di cui si dirà in seguito (cfr., in particolare, considerando 7 del presente giudizio), l'insorgente ha reso plausibile la sopravvenienza di circostanze (aggravamento) suscettibili di originare l'entrata nel merito della sua domanda di revisione del 25 luglio 2011.</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6.2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6.3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7.1</w:t>
      </w:r>
    </w:p>
    <w:p>
      <w:r>
        <w:t>Questo Tribunale rileva che il 9 dicembre 2008, momento in cui è stato deciso che il quarto di rendita d'invalidità è sostituito da tre quarti di rendita d'invalidità a decorrere dal 1° aprile 2008, è stato stabilito, segnatamente sulla base della presa di posizione del 15 luglio 2008 del dott. D._______ (doc. 147), che il ricorrente era affetto da una grave artrite associata ad una psoriasi e ad una fibromialgia.</w:t>
      </w:r>
    </w:p>
    <w:p>
      <w:r>
        <w:rPr>
          <w:b/>
        </w:rPr>
        <w:t>E. 7.2</w:t>
      </w:r>
    </w:p>
    <w:p>
      <w:r>
        <w:t>Nell'ambito della procedura di revisione promossa con istanza del 25 luglio 2011, dalla documentazione medica agli atti (cfr., in particolare, certificato dermatologico del 14 marzo 2011, rapporti reumatologici del 23 marzo e 7 settembre 2011, certificato medico del 14 luglio 2011 del dott. F._______ e rapporto ortopedico del 4 novembre 2011 [doc. 198, 199, 203, 223 e 228]) emerge che l'insorgente soffre segnatamente di artropatia psoriasica, polientesite con reumatismo fibromialgico, vertigini parossistiche benigne, spalla dolorosa bilaterale a discreta incidenza funzionale da tendinopatia degenerativa della cuffia dei rotatori, grave insufficienza vertebrale del rachide dorso-lombo-sacrale con deficit statico-dinamico ad elevata incidenza funzionale da spondilodiscoartrosi L4-L5 e L5-S1 con radicolopatia cronica di L5 ed S1, coxartrosi, gonartrosi, artrosi sacro-iliaca bilaterale con deficit alla deambulazione e grave sindrome ansioso-depressiva.</w:t>
      </w:r>
    </w:p>
    <w:p>
      <w:r>
        <w:rPr>
          <w:b/>
        </w:rPr>
        <w:t>E. 7.3</w:t>
      </w:r>
    </w:p>
    <w:p>
      <w:r>
        <w:t>Il dott. D._______, medico dell'UAIE, nei rapporti del 7 e 23 settembre e 23 novembre 2011 e del 10 maggio 2012 (doc. 222, 226, 237 e 242), ha ritenuto che in virtù della documentazione medica esibita, non è ravvisabile, rispetto a quanto ritenuto nel (dicembre del) 2008, alcun indizio concreto di una modifica significativa dello stato di salute dell'insorgente. Detto medico ha constatato che il ricorrente soffre (almeno) dal 2008 di un'artropatia psoriasica, patologia che sarebbe in ottimo equilibrio terapeutico, di reumatismo fibromialgico e di vertigini.</w:t>
      </w:r>
    </w:p>
    <w:p>
      <w:r>
        <w:rPr>
          <w:b/>
        </w:rPr>
        <w:t>E. 7.4.1</w:t>
      </w:r>
    </w:p>
    <w:p>
      <w:r>
        <w:t>In merito a tale valutazione, e allo stato attuale degli atti di causa, non appare esservi stato, dal profilo reumatologico, un cambiamento significativo dello stato di salute dell'insorgente nel periodo determinante. Il referto dermatologico ed i referti reumatologici più recenti, quelli del marzo e settembre 2011 (doc. 199, 203 e 223), fanno in effetti stato segnatamente di un'artrite psoriasica in trattamento da agosto del 2006.</w:t>
      </w:r>
    </w:p>
    <w:p>
      <w:r>
        <w:rPr>
          <w:b/>
        </w:rPr>
        <w:t>E. 7.4.2</w:t>
      </w:r>
    </w:p>
    <w:p>
      <w:r>
        <w:t>Per quanto emerge dagli atti di causa, è per contro diversa la situazione riguardo ai disturbi ortopedico-neurologici di cui il ricorrente ha sofferto successivamente alla pronuncia della decisione dell'UAIE del 9 dicembre 2008. In effetti, nel rapporto ortopedico del 4 novembre 2011 (doc. 228), il dott. F. Colucci riferisce, oltre alle note grave insufficienza vertebrale del rachide dorso-lombo-sacrale con deficit dinamico-statico da spondilodiscoartrosi L4-L5 ed L5-S1, coxartrosi, gonartrosi ed artrosi sacro-iliaca bilaterale con deficit alla deambulazione, della presenza, rispetto alla sua visita medica del 22 gennaio 2008 (doc. 138), di una spalla dolorosa bilaterale a discreta incidenza funzionale da tendinopatia degenerativa della cuffia dei rotatori (all'esame obiettivo è segnatamente indicato che i movimenti della scapolo-omerale appaiono ridotti di un terzo) e di una radicolopatia cronica di L5 ed S1, ed indica altresì che le patologie dell'apparato locomotore risultano notevolmente peggiorate rispetto (alle risultanze della) precedente visita medica dell'agosto 2011 (il documento medico afferente a detta visita medica non è reperibile agli atti di causa).</w:t>
      </w:r>
    </w:p>
    <w:p>
      <w:r>
        <w:rPr>
          <w:b/>
        </w:rPr>
        <w:t>E. 7.4.3</w:t>
      </w:r>
    </w:p>
    <w:p>
      <w:r>
        <w:t>In merito al disturbo psichico di cui soffre il ricorrente, per quanto risulta dagli atti di causa, la diagnosi posta nel certificato medico del 14 luglio 2011 del dott. F._______ (doc. 198) pare nella sostanza sovrapponibile con quella specificata nei certificati psichiatrici del Centro di salute mentale di I._______ del 19 settembre 2006 e del 18 settembre 2007 (doc. 97 e 124), nel senso che l'insorgente è affetto (perlomeno dal 2006) da una sindrome ansioso-depressiva, l'incidenza funzionale del disturbo psichico appare invece avere subito un cambiamento significativo. Nel menzionato certificato medico del luglio 2011 (doc. 198), il dott. F._______ (medico che si sarebbe basato su una relazione neuropsichiatrica del Centro di salute mentale di I._______ [documento non reperibile agli atti di causa]) qualifica la menzionata sindrome ansioso-depressiva siccome di grave e riferisce altresì che il ricorrente non esce più di buon grado di casa e solo l'idea di farlo lo pone in uno stato di agitazione con peggioramento dello stato umorale. Peraltro, se nel certificato psichiatrico del settembre 2007 (doc. 124) era fatto riferimento ad una terapia con uno psicofarmaco, da un rapporto (reumatologico) del marzo 2011 (doc. 203) risulta che l'insorgente assume due farmaci antidepressivi ("..." e "...").</w:t>
      </w:r>
    </w:p>
    <w:p>
      <w:r>
        <w:rPr>
          <w:b/>
        </w:rPr>
        <w:t>E. 7.5</w:t>
      </w:r>
    </w:p>
    <w:p>
      <w:r>
        <w:t>Da quanto esposto, questo Tribunale reputa che il ricorrente ha reso verosimile che sia subentrata, rispetto a dicembre 2008, una modifica del suo stato di salute suscettibile di giustificare l'entrata nel merito della sua domanda di revisione del 25 luglio 2011. La decisione impugnata, che viola il diritto federale, incorre pertanto nell'annullamento.</w:t>
      </w:r>
    </w:p>
    <w:p>
      <w:r>
        <w:rPr>
          <w:b/>
        </w:rPr>
        <w:t>E. 8.1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C-6221/2011 dell'8 febbraio 2013 consid. 10.1).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w:t>
      </w:r>
    </w:p>
    <w:p>
      <w:r>
        <w:rPr>
          <w:b/>
        </w:rPr>
        <w:t>E. 8.2</w:t>
      </w:r>
    </w:p>
    <w:p>
      <w:r>
        <w:t>Gli atti di causa sono pertanto rinviati all'autorità inferiore affinché la stessa proceda a completare l'accertamento dei fatti giuridicamente rilevanti con riferimento allo stato di salute del ricorrente - segnatamente con un esame sullo stato di salute generale (rapporto medico su modulo E 213), con una perizia ortopedico-neurologica e con una perizia psichiatrica, nonché con ogni ulteriore esame che l'evoluzione nel tempo dello stato di salute dell'insorgente dovesse rendere necessario (cfr., sulla possibilità di un rinvio all'autorità inferiore in siffatte circostanze, DTF 137 V 210 4.4.1.4), fermo restando che l'autorità inferiore provvederà ad includere nell'esame dei fatti di causa anche i documenti medici del gennaio, febbraio e marzo 2012 prodotti dal ricorrente in sede ricorsuale (doc. TAF 6 e 8), certo di data posteriore alla decisione impugnata, in cui è, fra l'altro, segnalato che tra marzo e dicembre del 2011 si è verificato un netto peggioramento della sintomatologia algica articolare e della dermatosi (v. il rapporto reumatologico del 29 febbraio 2012 [doc. TAF 6]) - nonché a pronunciare una nuova decisione.</w:t>
      </w:r>
    </w:p>
    <w:p>
      <w:r>
        <w:rPr>
          <w:b/>
        </w:rPr>
        <w:t>E. 8.3</w:t>
      </w:r>
    </w:p>
    <w:p>
      <w:r>
        <w:t>Occorre peraltro rilevare che nell'ambito dell'accertamento ancora da esperire dall'autorità inferiore, a seguito del rinvio degli atti di causa, non sussiste l'eventualità di una nuova decisione dell'UAIE a detrimento dell'insorgente (cfr., sulla questione, DTF 134 V 314 consid. 3.2.4). In altri termini, nell'ambito della nuova procedura dinanzi all'UAIE i tre quarti di rendita attribuiti con decisione dell'UAIE del 9 dicembre 2008, e legati alle problematiche reumatologica, ortopedica e psichica, sono già definitivamente acquisiti perlomeno fino alla data della decisione impugnata del 2 dicembre 2011 (limite di cognizione temporale nel caso di specie). In tale contesto, resta aperta solo la questione di sapere se il peggioramento dell'affezione ortopedico-neurologica ed il peggioramento dell'affezione psichica resi plausibili dal ricorrente possano comportare, o meno, un aumento dei tre quarti di rendita accordati all'insorgente. In effetti, e come precedentemente accennato, una soppressione totale della rendita non è ipotizzabile, dal momento che le sole affezioni reumatologica, ortopedica e psichica, già compiutamente accertate, comportano sicuramente, ad esse sola, la concessione di perlomeno tre quarti di rendita, fino al 2 dicembre 2011, ciò che non è peraltro mai stato messo in discussione, neppure dall'autorità inferiore.</w:t>
      </w:r>
    </w:p>
    <w:p>
      <w:r>
        <w:rPr>
          <w:b/>
        </w:rPr>
        <w:t>E. 9.1</w:t>
      </w:r>
    </w:p>
    <w:p>
      <w:r>
        <w:t>Visto l'esito della causa, non sono prelevate delle spese processuali (art. 63 PA). L'anticipo equivalente alle presunte spese processuali di fr. 400.--, versato il 29 febbraio 2012, sarà restituito al ricorrente allorquando la presente sentenza sarà cresciuta in giudicato.</w:t>
      </w:r>
    </w:p>
    <w:p>
      <w:r>
        <w:rPr>
          <w:b/>
        </w:rPr>
        <w:t>E. 9.2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svolto dal primo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