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C-3633/2008 vom 8. Dezember 2008</w:t>
      </w:r>
    </w:p>
    <w:p>
      <w:r>
        <w:t>Bundesverwaltungsgericht, 2008-12-08, DE</w:t>
      </w:r>
    </w:p>
    <w:p>
      <w:r>
        <w:rPr>
          <w:b/>
        </w:rPr>
        <w:t xml:space="preserve">Quelle: </w:t>
      </w:r>
      <w:r>
        <w:t>https://mcp.opencaselaw.ch/entscheid/bvger_C-3633_2008</w:t>
      </w:r>
    </w:p>
    <w:p>
      <w:r>
        <w:t>FR: TAF C-3633/2008 du 8 décembre 2008</w:t>
      </w:r>
    </w:p>
    <w:p>
      <w:r>
        <w:t>IT: TAF C-3633/2008 del 8 dicembre 2008</w:t>
      </w:r>
    </w:p>
    <w:p>
      <w:pPr>
        <w:pStyle w:val="Heading2"/>
      </w:pPr>
      <w:r>
        <w:t>Regeste</w:t>
      </w:r>
    </w:p>
    <w:p>
      <w:r>
        <w:t>Zwangsanschluss an die Auffangeinrichtung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Bereiche der beruflichen Vorsorge öffentlichrechtliche Aufgaben des Bundes erfüllt und somit zu den Vorinstanzen des Bundesverwaltungsgerichts gehört (Art. 33 lit. h VGG). Eine Ausnahme, was das Sachgebiet angeht, ist in casu nicht gegeben (Art. 32 VGG).</w:t>
      </w:r>
    </w:p>
    <w:p>
      <w:r>
        <w:rPr>
          <w:b/>
        </w:rPr>
        <w:t>E. 2</w:t>
      </w:r>
    </w:p>
    <w:p>
      <w:r>
        <w:t>Anfechtungsgegenstand des vorliegenden Verfahrens ist der Verwaltungsakt der Auffangeinrichtung vom 16. Mai 2008, welcher eine Verfügung im Sinne von Art. 5 Abs. 1 VwVG darstellt (vgl. auch Art. 60 Abs. 2bis Satz 1 BVG). Der Beschwerdeführer hat frist- und formgerecht (Art. 50 und 52 VwVG) Beschwerde erhoben. Er hat am Verfahren vor der Vorinstanz teilgenommen, ist durch die angefochtene Verfügung besonders berührt und hat ein schutzwürdiges Interesse an deren Änderung oder Aufhebung, so dass er zur Beschwerde legitimiert ist (Art. 48 Abs. 1 VwVG). Damit kann auf das ergriffene Rechtsmittel eingetreten werden.</w:t>
      </w:r>
    </w:p>
    <w:p>
      <w:r>
        <w:rPr>
          <w:b/>
        </w:rPr>
        <w:t>E. 3.1</w:t>
      </w:r>
    </w:p>
    <w:p>
      <w:r>
        <w:t>Mit der angefochtenen Verfügung vom 16. Mai 2008 hat die Vorinstanz ihre ebenfalls angefochtene Anschlussverfügung vom 2. April 2008 in dem Sinne in Wiedererwägung gezogen, dass der verfügte Zwangsanschluss vom 1. Januar 2006 auf den 1. August 1992 vorverschoben wurde.</w:t>
      </w:r>
    </w:p>
    <w:p>
      <w:r>
        <w:rPr>
          <w:b/>
        </w:rPr>
        <w:t>E. 3.2</w:t>
      </w:r>
    </w:p>
    <w:p>
      <w:r>
        <w:t>Gemäss Art. 58 Abs. 1 VwVG kann die Vorinstanz bis zu ihrer Vernehmlassung in einem Beschwerdeverfahren, beim welchem die Behandlung des Streitgegenstandes stets auf die Beschwerdeinstanz übergeht (Devolutiveffekt, vgl. Art. 54 VwVG), die angefochtene Verfügung in Wiedererwägung ziehen. Die Beschwerdeinstanz setzt die Behandlung der Beschwerde fort, soweit diese durch die neue Verfügung der Vorinstanz nicht gegenstandslos geworden ist (Art. 58 Abs. 3 VwVG).</w:t>
      </w:r>
    </w:p>
    <w:p>
      <w:r>
        <w:rPr>
          <w:b/>
        </w:rPr>
        <w:t>E. 4.1</w:t>
      </w:r>
    </w:p>
    <w:p>
      <w:r>
        <w:t>Mit der Wiedererwägungsverfügung hat die Vorinstanz vorliegend den Zwangsanschluss um 14 Jahre vorverschoben. Durch diese Verfügung ist der Beschwerdeführer damit schlechter gestellt worden, als er es bei der ersten Anschlussverfügung war, denn er müsste für den so erweiterten Zeitraum wohl auch erheblich mehr Beiträge leisten. Zu prüfen ist, ob dieses Vorgehen der Vorinstanz rechtmässig ist.</w:t>
      </w:r>
    </w:p>
    <w:p>
      <w:r>
        <w:rPr>
          <w:b/>
        </w:rPr>
        <w:t>E. 4.2</w:t>
      </w:r>
    </w:p>
    <w:p>
      <w:r>
        <w:t>Die der Vorinstanz durch Art. 58 VwVG eingeräumte Möglichkeit, die angefochtene Verfügung trotz des hängigen Beschwerdeverfahrens in Wiedererwägung zu ziehen, bezweckt eine beschleunigte Behandlung der Beschwerde, indem eine Streitfrage aufgrund der Beschwerdevorbringen und der der Beschwerde beigefügten Beweismittel frühzeitig ganz oder zumindest teilweise gelöst wird. Dies ist nur möglich, wenn die Vorinstanz wiederwägungsweise die Beschwerdebegehren erfüllt oder ihnen zumindest entgegenkommt, das heisst bei einer belastenden Verfügung die Belastung mindert oder aufhebt und bei einer begünstigenden Verfügung mehr gewährt wird als in der angefochtenen. Folglich ist es der Vorinstanz in der Regel verwehrt, abgesehen von einschränkenden Ausnahmen wie die eines Widerrufs oder bei Vorhandensein von Revisionsgründen (vgl. André Moser, Michael Beusch, Lorenz Kneubühler, Prozessieren vor dem Bundesverwaltungsgericht, Basel 2008, N. 3.45, S. 127), gestützt auf Art. 58 VwVG, also im Rahmen eines Beschwerdeverfahrens eine Wiedererwägungsverfügung zu erlassen, die den Beschwerdeführer gegenüber der angefochtenen Verfügung schlechter stellt. In diesem Sinne kann Art. 62 Abs. 2 in Verbindung mit Art. 1 VwVG auch als Kompetenzzuweisungsnorm betrachtet werden, welche die Befugnis einer reformatio in peius im Rahmen des Beschwerdeverfahrens allein der Beschwerdeinstanz vorbehält (Devolutiveffekt).</w:t>
      </w:r>
    </w:p>
    <w:p>
      <w:r>
        <w:rPr>
          <w:b/>
        </w:rPr>
        <w:t>E. 5.1</w:t>
      </w:r>
    </w:p>
    <w:p>
      <w:r>
        <w:t>Selbst wenn die Vorinstanz berechtigt gewesen wäre, ihre ursprüngliche Anschlussverfügung vom 2. April 2008 zum Nachteil des Beschwerdeführers in Wiedererwägung zu ziehen, bliebe die Wiedererwägungsverfügung vom 16. Mai 2008 mangelhaft.</w:t>
      </w:r>
    </w:p>
    <w:p>
      <w:r>
        <w:rPr>
          <w:b/>
        </w:rPr>
        <w:t>E. 5.2</w:t>
      </w:r>
    </w:p>
    <w:p>
      <w:r>
        <w:t>Gemäss Art. 62 Abs. 2 VwVG kann nämlich die Beschwerdeinstanz die angefochtene Verfügung auch zuungunsten einer Partei ändern, soweit diese Bundesrecht verletzt oder auf einer unrichtigen oder unvollständigen Feststellung des Sachverhaltes beruht. Nach dessen Abs. 3 hat jedoch die Beschwerdeinstanz ihre Absicht, die angefochtene Verfügung zum Nachteil der Parteil zu ändern, dieser zur Kenntnis zu bringen und ihr Gelegenheit zur Gegenäusserung einzuräumen. Dabei handelt es sich um eine Schutzbestimmung, mit welcher das Risiko der Beschwerdeführung beschränkt werden soll, und die direkt aus der verfassungsrechtlichen Garantie des rechtlichen Gehörs gemäss Art. 29 Abs. 2 der Bundesverfassung (BV, SR 101) fliesst. Zudem eröffnet er dem von einer Verschlechterung bedrohten Beschwerdeführer die Möglichkeit, sein Rechtsmittel zurückziehen und damit den in Aussicht stehenden ungünstigen Entscheid abzuwenden (BGE 129 II 395 E. 4.4.3, BGE 122 V 166 E. 2a; Moser/Beusch/Kneu-bühler, a.a.O. N. 3.201). Diese Schutzbestimmung kann auch über die Anwendung von Art. 58 VwVG nicht ausgehöhlt werden.</w:t>
      </w:r>
    </w:p>
    <w:p>
      <w:r>
        <w:rPr>
          <w:b/>
        </w:rPr>
        <w:t>E. 5.3</w:t>
      </w:r>
    </w:p>
    <w:p>
      <w:r>
        <w:t>Im vorliegenden Fall hätte also die Vorinstanz - sofern wie gesagt die reformatio in peius überhaupt zulässig gewesen wäre - den Beschwerdeführer vor Erlass der zweiten Verfügung anhören und die Möglichkeit einräumen sollen, seine Beschwerde zurückzuziehen, was sie eben nicht getan hat. Damit hat sie das rechtliche Gehör verletzt, welche Verletzung von der Beschwerdeinstanz im vorliegenden Fall nicht geheilt werden kann.</w:t>
      </w:r>
    </w:p>
    <w:p>
      <w:r>
        <w:rPr>
          <w:b/>
        </w:rPr>
        <w:t>E. 5.4</w:t>
      </w:r>
    </w:p>
    <w:p>
      <w:r>
        <w:t>Aus dem Vorgenannten ergibt sich, dass die Vorinstanz nicht berechtigt war, die angefochtene Anschlussverfügung vom 2. April 2008 im Rahmen eines Beschwerdeverfahrens zuungunsten des Beschwerdeführers in Wiedererwägung zu ziehen. Soweit sie dazu berechtigt gewesen wäre, hätte sie das rechtliche Gehör verletzt. Damit ist vorerst einmal im vorliegenden Verfahren die Beschwerde gegen die Wiedererwägungsverfügung vom 16. Mai 2008 gutzuheissen und die letzgenannte aufzuheben.</w:t>
      </w:r>
    </w:p>
    <w:p>
      <w:r>
        <w:rPr>
          <w:b/>
        </w:rPr>
        <w:t>E. 6.1</w:t>
      </w:r>
    </w:p>
    <w:p>
      <w:r>
        <w:t>Demgegenüber ist es der Vorinstanz nicht verwehrt, im Beschwerdeverfahren lediglich, aber immerhin einen Antrag zu stellen, dass die Beschwerdeinstanz die angefochtene Verfügung zuungunsten einer Partei abändert (vgl. BVGE 2007/29 E. 4.3 mit Hinweis; Moser/Beusch/ Kneubühler, a.a.O. N. 3.45, S. 127; André Grisel, Traité de droit administratif, Neuchâtel, 1984, S. 886).</w:t>
      </w:r>
    </w:p>
    <w:p>
      <w:r>
        <w:rPr>
          <w:b/>
        </w:rPr>
        <w:t>E. 6.2</w:t>
      </w:r>
    </w:p>
    <w:p>
      <w:r>
        <w:t>Das Gericht wird somit nach Rechtskraft des vorliegenden Urteils prüfen, ob der Inhalt der hiermit aufgehobenen Wiedererwägungsverfügung als Antrag im Rahmen des Beschwerdeverfahrens C-2790/ 2008 aufgenommen werden soll und gegebenenfalls dem Beschwerdeführer Gelegenheit geben, seine Beschwerde gegen die Verfügung vom 2. April 2008 zurückzuziehen. Die ursprünglich ins Auge gefasste Vereinigung der beiden Verfahren wird damit angesichts der vorliegenden Verfahrenskonstellation nicht vollzogen.</w:t>
      </w:r>
    </w:p>
    <w:p>
      <w:r>
        <w:rPr>
          <w:b/>
        </w:rPr>
        <w:t>E. 7.1</w:t>
      </w:r>
    </w:p>
    <w:p>
      <w:r>
        <w:t>Gemäss Art. 63 Abs. 2 VwVG werden einer unterliegenden Vorinstanz - wie vorliegend - keine Verfahrenskosten auferlegt.</w:t>
      </w:r>
    </w:p>
    <w:p>
      <w:r>
        <w:rPr>
          <w:b/>
        </w:rPr>
        <w:t>E. 7.2</w:t>
      </w:r>
    </w:p>
    <w:p>
      <w:r>
        <w:t>Gemäss Art. 64 Abs. 1 VwVG in Verbindung mit Art. 7 des Reglementes vom 21. Februar 2008 über die Kosten und Entschädigungen vor dem Bundesverwaltungsgericht (VGKE, SR 173.320.2) haben obsiegende Parteien Anspruch auf eine Parteientschädigung für die ihnen erwachsenen notwendigen Kosten. Vorliegend wird dem anwaltlich nicht vertretene Beschwerdeführer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