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C-3632/2010 vom 5. März 2013</w:t>
      </w:r>
    </w:p>
    <w:p>
      <w:r>
        <w:t>Bundesverwaltungsgericht, 2013-03-05, DE</w:t>
      </w:r>
    </w:p>
    <w:p>
      <w:r>
        <w:rPr>
          <w:b/>
        </w:rPr>
        <w:t xml:space="preserve">Quelle: </w:t>
      </w:r>
      <w:r>
        <w:t>https://mcp.opencaselaw.ch/entscheid/bvger_C-3632_2010</w:t>
      </w:r>
    </w:p>
    <w:p>
      <w:r>
        <w:t>FR: TAF C-3632/2010 du 5 mars 2013</w:t>
      </w:r>
    </w:p>
    <w:p>
      <w:r>
        <w:t>IT: TAF C-3632/2010 del 5 marzo 2013</w:t>
      </w:r>
    </w:p>
    <w:p>
      <w:pPr>
        <w:pStyle w:val="Heading2"/>
      </w:pPr>
      <w:r>
        <w:t>Regeste</w:t>
      </w:r>
    </w:p>
    <w:p>
      <w:r>
        <w:t>Rentenrevision</w:t>
      </w:r>
    </w:p>
    <w:p>
      <w:pPr>
        <w:pStyle w:val="Heading2"/>
      </w:pPr>
      <w:r>
        <w:t>Erwägungen</w:t>
      </w:r>
    </w:p>
    <w:p>
      <w:r>
        <w:rPr>
          <w:b/>
        </w:rPr>
        <w:t>E. 3.1</w:t>
      </w:r>
    </w:p>
    <w:p>
      <w:r>
        <w:t>Die Vorinstanz begründet ihre Verfügung vom 25. März 2010 damit, dass die von der Beschwerdeführerin eingereichten medizinischen Unterlagen nicht auf eine erhebliche Verschlechterung des Gesundheitszustandes schliessen lassen.</w:t>
      </w:r>
    </w:p>
    <w:p>
      <w:r>
        <w:rPr>
          <w:b/>
        </w:rPr>
        <w:t>E. 3.2</w:t>
      </w:r>
    </w:p>
    <w:p>
      <w:r>
        <w:t>Die Beschwerdeführerin macht demgegenüber geltend, ihr Gesundheitszustand habe sich wesentlich verschlechtert. Den anlässlich des Revisionsgesuches eingereichten medizinischen Berichten sei zu entnehmen, dass sich ihre schweren Depressionen seit dem Selbstmord ihres Sohnes im Jahre 2008 deutlich verschlechtert hätten und nunmehr eine Erwerbsunfähigkeit von 100% bestehe.</w:t>
      </w:r>
    </w:p>
    <w:p>
      <w:r>
        <w:rPr>
          <w:b/>
        </w:rPr>
        <w:t>E. 4.1</w:t>
      </w:r>
    </w:p>
    <w:p>
      <w:r>
        <w:t>Gemäss Art. 87 Abs. 3 IVV ist in einem Revisionsgesuch glaubhaft zu machen, dass sich der Grad der Invalidität in einer für den Anspruch erheblichen Weise geändert hat. Nach der Rechtsprechung ist die Verwaltung nicht nur bei einer Neuanmeldung, sondern auch beim Eingang eines Revisionsgesuchs zur Prüfung der Frage verpflichtet, ob die Vorbringen der versicherten Person glaubhaft erscheinen; verneint sie dies, so erledigt sie das Gesuch ohne weitere Abklärungen durch Nichteintreten (vgl. BGE 109 V 262 E. 3). Demnach stellt die Glaubhaftmachung einer anspruchserheblichen Änderung des Invaliditätsgrades eine Voraussetzung für das Eintreten auf das Revisionsgesuch dar. Tritt die Verwaltung auf das Gesuch ein, so hat sie die Sache materiell abzuklären und sich zu vergewissern, ob die vom Versicherten glaubhaft gemachte Veränderung des Invaliditätsgrades auch tatsächlich eingetreten ist. Stellt sie fest, dass der Invaliditätsgrad seit Erlass der früheren rechtskräftigen Verfügung keine Änderung erfahren hat, so weist sie das Gesuch ab. Andernfalls hat sie zu prüfen, ob die festgestellte Veränderung genügt, um eine Änderung des Anspruchs zu bejahen. Im Beschwerdefall obliegt die gleiche Prüfungspflicht dem Gericht (vgl. BGE 130 V 71 E. 3.2.2 f.).</w:t>
      </w:r>
    </w:p>
    <w:p>
      <w:r>
        <w:rPr>
          <w:b/>
        </w:rPr>
        <w:t>E. 4.2</w:t>
      </w:r>
    </w:p>
    <w:p>
      <w:r>
        <w:t>Die Vorinstanz ist auf das Revisionsgesuch nicht eingetreten (Art. 87 Abs. 3 IVV). Bei Beschwerden gegen Nichteintretensentscheide, mit denen es die IVSTA ablehnt, das Revisionsgesuch auf seine Begründetheit hin zu überprüfen (Art. 87 Abs. 3 IVV), ist die Beurteilungskompetenz der Beschwerdeinstanz grundsätzlich auf die Frage beschränkt, ob die Vorinstanz auf das Revisionsgesuch zu Recht nicht eingetreten ist.</w:t>
      </w:r>
    </w:p>
    <w:p>
      <w:r>
        <w:rPr>
          <w:b/>
        </w:rPr>
        <w:t>E. 4.3</w:t>
      </w:r>
    </w:p>
    <w:p>
      <w:r>
        <w:t>Aufgrund der Akten ergibt sich, dass die Ärzte bei der Beschwerdeführerin bereits anlässlich der ersten Rentenfestsetzung eine rezidivierende depressive Störung mittleren Grades mit somatischen Symptomen (IDD 10 F 33.11) diagnostiziert hatten (z.B. IV-act. 49 S. 4; vgl. auch IV-act. 14, 15 S. 2, 48 S. 1 und 50 S. 7). Gestützt auf die anlässlich des Revisionsverfahrens eingereichten Berichte lässt sich jedoch nicht sagen, dass seit der Rentenfestsetzung eine wesentliche Verschlechterung der Symptome aufgetreten ist. Der Sohn der Beschwerdeführerin nahm sich eigenen Angaben zufolge - entgegen dem Arztbericht, der im Revisionsverfahren eingereicht wurde (IV-act. 88), und der Beilage zur Beschwerde - bereits im Jahre 2007 das Leben (IV-act. 49 S. 5). Die Gesundheitsbeeinträchtigung aufgrund des traumatischen Erlebnisses war mithin bereits anlässlich der Rentenfestsetzung vorhanden und wurde in den medizinischen Gutachten thematisiert. Weitere Hinweise, die auf eine Verschlechterung des gesundheitlichen Zustandes hindeuten würden, enthalten die Arztberichte nicht.</w:t>
      </w:r>
    </w:p>
    <w:p>
      <w:r>
        <w:rPr>
          <w:b/>
        </w:rPr>
        <w:t>E. 4.4</w:t>
      </w:r>
    </w:p>
    <w:p>
      <w:r>
        <w:t>Die zeitliche Grenze der richterlichen Überprüfung ist auf das Datum der angefochtenen Verfügung beschränkt. Der auf Beschwerdeebene eingereichte Arztbericht vom 11. Mai 2010 ist deshalb vorliegend nicht zu berücksichtigen. Es ist jedoch festzuhalten, dass die Vorinstanz den Bericht im Rahmen der Vernehmlassung ihrem ärztlichen Dienst zur Beurteilung unterbreitet hat. Dieser kam zum Schluss, dass keine Anhaltspunkte für eine relevante Verschlechterung mit zusätzlicher Limitierung der Arbeitsfähigkeit bestehe.</w:t>
      </w:r>
    </w:p>
    <w:p>
      <w:r>
        <w:rPr>
          <w:b/>
        </w:rPr>
        <w:t>E. 4.5</w:t>
      </w:r>
    </w:p>
    <w:p>
      <w:r>
        <w:t>Zusammenfassend ist festzuhalten, dass mit den eingereichten ärztlichen Berichten keine anspruchsrelevante Veränderung des Gesundheitszustands bis zum 25. März 2010 glaubhaft gemacht worden ist. Die IVSTA ist daher zu Recht auf das Revisionsbegehren nicht eingetreten. Die Beschwerde ist somit abzuweisen, soweit darauf einzutreten ist.</w:t>
      </w:r>
    </w:p>
    <w:p>
      <w:r>
        <w:rPr>
          <w:b/>
        </w:rPr>
        <w:t>E. 5.1</w:t>
      </w:r>
    </w:p>
    <w:p>
      <w:r>
        <w:t>Die Verfahrenskosten sind bei Streitigkeiten um die Bewilligung oder die Verweigerung von IV-Leistungen nach dem Verfahrensaufwand und unabhängig vom Streitwert im Rahmen von 200-1'000 Franken festzulegen (Art. 69 Abs. 1bis IVG). Mit Zwischenverfügung vom 18. November 2010 wurde das Gesuch der Beschwerdeführerin um unentgeltliche Prozessführung gutgeheissen; entsprechend sind keine Verfahrenskosten zu erheben.</w:t>
      </w:r>
    </w:p>
    <w:p>
      <w:r>
        <w:rPr>
          <w:b/>
        </w:rPr>
        <w:t>E. 5.2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