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C-3622/2013 vom 20. August 2014</w:t>
      </w:r>
    </w:p>
    <w:p>
      <w:r>
        <w:t>Bundesverwaltungsgericht, 2014-08-20, FR</w:t>
      </w:r>
    </w:p>
    <w:p>
      <w:r>
        <w:rPr>
          <w:b/>
        </w:rPr>
        <w:t xml:space="preserve">Quelle: </w:t>
      </w:r>
      <w:r>
        <w:t>https://mcp.opencaselaw.ch/entscheid/bvger_C-3622_2013</w:t>
      </w:r>
    </w:p>
    <w:p>
      <w:r>
        <w:t>FR: TAF C-3622/2013 du 20 août 2014</w:t>
      </w:r>
    </w:p>
    <w:p>
      <w:r>
        <w:t>IT: TAF C-3622/2013 del 20 agosto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4.1</w:t>
      </w:r>
    </w:p>
    <w:p>
      <w:r>
        <w:t>La décision dont est recours fait suite à une première demande de prestations ayant été rejetée par décision de l'OAIE du 15 octobre 2007 parce que l'assurée n'avait cotisé que 7 mois à l'assurance et de plus présentait une capacité entière de travail dans une activité adaptée.</w:t>
      </w:r>
    </w:p>
    <w:p>
      <w:r>
        <w:rPr>
          <w:b/>
        </w:rPr>
        <w:t>E. 4.2</w:t>
      </w:r>
    </w:p>
    <w:p>
      <w:r>
        <w:t>En application de l'art. 87 al. 3 et 4 du règlement du 17 janvier 1961 sur l'assurance-invalidité (RAI, RS 831.201), lorsque la rente a été refusée parce que le degré d'invalidité était insuffisant ou accordée pour une période limitée,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4.5</w:t>
      </w:r>
    </w:p>
    <w:p>
      <w:r>
        <w:t>En l'espèce, l'OAIE n'a pas rendu de décision de refus d'entrer en matière, mais a examiné la deuxième demande matériellement. Le Tribunal peut donc se limiter à examiner si la recourante remplit les conditions d'octroi d'une rente jusqu'au 4 juin 2013, date de la décision attaquée marquant la limite dans le temps du pouvoir d'examen de l'autorité de recours (ATF 136 V 24 consid. 4.3 avec les réf.).</w:t>
      </w:r>
    </w:p>
    <w:p>
      <w:r>
        <w:rPr>
          <w:b/>
        </w:rPr>
        <w:t>E. 5</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trois années et remplit, partant, la condition de la durée minimale de cotisations. Il reste dès lors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La recourante a travaillé en Suisse en 2004, 2005 et 2007. Elle n'a pas poursuivi son activité lucrative parce qu'elle s'estime inapte au travail et touche une rente d'invalidité de la Sécurité sociale française.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7.3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7.4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En l'espèce, dans la décision du 4 juin 2013, l'OAIE a retenu qu'une activité adaptée aux limitations fonctionnelles restait possible à 100 % avec une perte de gain de 23 %. L'assurée, quant à elle, considère qu'elle est inapte à tout travail vu son état de santé.</w:t>
      </w:r>
    </w:p>
    <w:p>
      <w:r>
        <w:rPr>
          <w:b/>
        </w:rPr>
        <w:t>E. 9.2</w:t>
      </w:r>
    </w:p>
    <w:p>
      <w:r>
        <w:t>Le Tribunal de céans constate que, selon l'avis unanime des médecins qui se sont exprimés dans cette affaire, l'assurée présente un état de stress post-traumatique depuis 2001 ainsi que des problèmes de pied depuis 2003 et doit éviter la station debout, que l'assurée présentait déjà ces affections quand elle a travaillé en Suisse dès 2004 et que la dernière activité exercée en Suisse, à savoir celle de caissière, est compatible et de ce fait exigible à 100 %.</w:t>
      </w:r>
    </w:p>
    <w:p>
      <w:r>
        <w:rPr>
          <w:b/>
        </w:rPr>
        <w:t>E. 9.3</w:t>
      </w:r>
    </w:p>
    <w:p>
      <w:r>
        <w:t>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dossier ne présentant pas d'incohérence, l'appréciation retenue par le service médical de l'AI d'une pleine capacité de travail dans une activité adaptée évitant la station debout (comme par exemple celle de caissière) n'a pas lieu d'être mise en doute.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11.1</w:t>
      </w:r>
    </w:p>
    <w:p>
      <w:r>
        <w:t>En l'espèce il y a ainsi lieu de procéder à une évaluation de l'invalidité selon la méthode générale. En effet, l'intéressée aurait poursuivi son activité lucrative si elle ne s'estimait pas inapte au travail. L'OAIE a retenu un revenu sans invalidité de CHF 5'682.54 et un revenu d'invalide de CHF 4'354.50, ce qui correspond à une perte de gain de 23,37 %. Etant donné que la recourante présente toujours une pleine capacité de travail dans la dernière activité exercée en Suisse comme caissière, on peut se demander si elle subit une perte de gain. Il est en tous les cas certain qu'une éventuelle perte de gain n'atteint pas le seuil de 40 % ouvrant le droit à une rente d'invalidité. Il appert de ce qui précède que le recours doit être rejeté et la décision attaquée confirmée.</w:t>
      </w:r>
    </w:p>
    <w:p>
      <w:r>
        <w:rPr>
          <w:b/>
        </w:rPr>
        <w:t>E. 11.2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12.2</w:t>
      </w:r>
    </w:p>
    <w:p>
      <w:r>
        <w:t>La recourante bénéficie de l'assistance judiciaire. Les frais de représentation nécessaires sont donc supportés provisoirement par la caisse du Tribunal, mais la recourante est toutefois rendu attentive au fait qu'elle devra rembourser la caisse du Tribunal si elle se trouve ultérieurement en mesure de le faire. Le Tribunal constate que l'avocat n'a produit qu'une réplique où il s'est contenté de réitérer les conclusions du recours que l'assurée avait rédigé sans représentant. Vu le travail nécessaire pour la défense de la recourante et la difficulté du cas, qui n'était pas particulièrement élevée, le Tribunal considère que 8 heures de travail à 250 francs ont été nécessaires et alloue au représentante une indemnité globale d'honoraires d'office de CHF 2'000.- sans TVA car la recourante est domiciliée à l'étranger (cf. entre autres arrêt du Tribunal administratif fédéral C-6248/2011 du 25 juillet 2012 consid. 12.2.5).</w:t>
      </w:r>
    </w:p>
    <w:p>
      <w:r>
        <w:rPr>
          <w:b/>
        </w:rPr>
        <w:t>E. 12.3</w:t>
      </w:r>
    </w:p>
    <w:p>
      <w:r>
        <w:t>La recourante bénéficiant de l'assistance judiciaire, il n'est pas perçu de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