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C-3620/2018 vom 17. Februar 2020</w:t>
      </w:r>
    </w:p>
    <w:p>
      <w:r>
        <w:t>Bundesverwaltungsgericht, 2020-02-17, DE</w:t>
      </w:r>
    </w:p>
    <w:p>
      <w:r>
        <w:rPr>
          <w:b/>
        </w:rPr>
        <w:t xml:space="preserve">Quelle: </w:t>
      </w:r>
      <w:r>
        <w:t>https://mcp.opencaselaw.ch/entscheid/bvger_C-3620_2018</w:t>
      </w:r>
    </w:p>
    <w:p>
      <w:r>
        <w:t>FR: TAF C-3620/2018 du 17 février 2020</w:t>
      </w:r>
    </w:p>
    <w:p>
      <w:r>
        <w:t>IT: TAF C-3620/2018 del 17 febbraio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Verfügung vom 17. Mai 2018 zur Erhebung der Beschwerde legitimiert (Art. 48 Abs. 1 VwVG; Art. 59 ATSG [SR 830.1]). Nachdem der Kostenvorschuss von Fr. 800.- rechtzeitig geleistet wurde (BVGer act. 4), ist auf die frist- und formgerecht eingereichte Beschwerde vom 21. Juni 2018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17. Mai 2018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3.3</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gemischte Methode der Invaliditätsbemessung; vgl. BGE 137 V 334; vgl. auch BGE 141 V 15 E. 3.2). Als Folge des Urteils des EGMR i. S. Di Trizio vom 2. Februar 2016 hat der Bundesrat per 1. Januar 2018 eine Änderung der Verordnung über die Invalidenversicherung (IVV) betreffend die Invaliditätsbemessung für teilerwerbstätige Versicherte (gemischte Methode) beschlossen. Die Änderung der IVV sieht bei der gemischten Methode ein neues Berechnungsmodell vor (IV-Rundschreiben Nr. 372 vom 9. Januar 2018). Das neue Berechnungsmodell ist in Art. 27bis Abs. 2 bis 4 IVV in der Fassung vom 1. Dezember 2017 normiert.</w:t>
      </w:r>
    </w:p>
    <w:p>
      <w:r>
        <w:rPr>
          <w:b/>
        </w:rPr>
        <w:t>E. 4.1</w:t>
      </w:r>
    </w:p>
    <w:p>
      <w:r>
        <w:t>Zwischen den Parteien besteht Konsens, dass die Beschwerdeführerin in Anwendung des neuen Berechnungsmodells nach Art. 27bis Abs. 2 bis 4 IVV Anspruch auf eine Viertelsrente der schweizerischen Invalidenversicherung hat. Auch die Beschwerdeführerin geht davon aus, dass die Vor-instanz den Invaliditätsgrad nach der bis Ende 2017 geltenden Methode mit 32 % und nach der ab Anfang 2018 geltenden Berechnungsmethode mit 42 % korrekt ermittelt hat (BVGer act. 1, Seite 4). Das Bundesverwaltungsgericht prüft primär die vorgetragenen Rügen und ist nicht gehalten, die angefochtene Verfügung auf alle erdenklichen Rechtsfehler hin zu untersuchen (vgl. Urteile des BVGer C-2656/2015 vom 24. Februar 2016 E. 2.2 und C-5053/2013 vom 17. August 2015 E. 4.2 je m.H.). Aus den Akten ergeben sich keine Anhaltspunkte, die der Zusprechung einer Viertelsrente in Anwendung des neuen Berechnungsmodells entgegenstehen würden. Strittig und nachfolgend zu prüfen ist somit nur der Anspruchsbeginn, den die Vorinstanz auf den 1. Januar 2018 festgelegt hat, bzw. die Frage, ob die neue Berechnungsmethode nach Art. 27bis Abs. 2 bis 4 IVV nur für den Rentenanspruch ab 1. Januar 2018 massgeblich ist - wovon die Vorinstanz ausgeht - oder ob sie im Sinne einer unechten Rückwirkung für den gesamten Rentenanspruch massgeblich ist - was die Beschwerdeführerin geltend macht (vgl. BVGer act. 1, Seite 4). Folgendes ist festzuhalten:</w:t>
      </w:r>
    </w:p>
    <w:p>
      <w:r>
        <w:rPr>
          <w:b/>
        </w:rPr>
        <w:t>E. 4.2</w:t>
      </w:r>
    </w:p>
    <w:p>
      <w:r>
        <w:t>In Umsetzung des Urteils des EGMR i. S. Di Trizio vom 2. Februar 2016 hat das Bundesgericht entschieden, dass die revisionsweise Herabsetzung oder Aufhebung einer Invalidenrente konventionswidrig ist, wenn allein familiäre Gründe (wie die Geburt von Kindern und die damit einhergehende Reduktion des Erwerbspensums) für einen Statuswechsel von «vollerwerbstätig» zu «teilerwerbstätig» mit Aufgabenbereich sprechen (BGE 143 I 50 E. 4.1; 143 I 60 E. 3.4). Entgegen der Auffassung der Beschwerdeführerin (BVGer act. 10) hat es indessen die gemischte Methode nach geltender Praxis nicht «per se» als diskriminierend erachtet. Namentlich hat das Bundesgericht diese Methode der Invaliditätsbemessung weiterhin für anwendbar erklärt in Fällen der erstmaligen Zusprechung oder Ablehnung einer Rente an eine während des massgebenden Beurteilungszeitraums als teilerwerbstätig (mit Aufgabenbereich) zu qualifizierende versicherte Person (Urteil des BGer 9C_90/2017 vom 4. Juli 2017 E. 4 mit Hinweisen). Nachdem im vorliegenden Fall keine revisionsweise Herabsetzung oder Aufhebung einer Invalidenrente infolge eines Statuswechsels aus familiären Gründen verfügt wurde, steht fest, dass die Anwendung der gemischten Methode nach dem bis Ende 2017 geltenden Berechnungsmodell weder konventionswidrig noch diskriminierend war.</w:t>
      </w:r>
    </w:p>
    <w:p>
      <w:r>
        <w:rPr>
          <w:b/>
        </w:rPr>
        <w:t>E. 4.3</w:t>
      </w:r>
    </w:p>
    <w:p>
      <w:r>
        <w:t>Gemäss IV-Rundschreiben Nr. 372 vom 9. Januar 2018 gilt das neue Berechnungsmodell bei der gemischten Methode grundsätzlich ab dem Inkrafttreten der entsprechenden Verordnungsregelung, also ab 1. Januar 2018. Für die Zeit bis zum 31. Dezember 2017 gilt nach wie vor die alte Regelung. Es gibt somit keine Vorwirkung der neuen Regelung bzw. es gilt immer dasjenige Recht, welches zum entsprechenden Zeitpunkt in Geltung stand (...). Für alle erstmaligen Rentenanmeldungen, welche vor dem 1. Juli 2017 erfolgt sind, wird der Rentenanspruch abgestuft bis zum 31. Dezember 2017 nach dem alten Berechnungsmodell und per 1. Januar 2018 nach dem neuen Berechnungsmodell festgelegt. Entgegen der Auffassung der Beschwerdeführerin wurde die alte Berechnungsmethode per 1. Januar 2018 somit nicht «abgeschafft» (BVGer act. 10). Sie gilt für die Zeit bis zum 31. Dezember 2017 weiterhin.</w:t>
      </w:r>
    </w:p>
    <w:p>
      <w:r>
        <w:rPr>
          <w:b/>
        </w:rPr>
        <w:t>E. 4.4</w:t>
      </w:r>
    </w:p>
    <w:p>
      <w:r>
        <w:t>Verwaltungsweisungen, die wie das IV-Rundschreiben Nr. 372 gesetzliche und verordnungsmässige Bestimmungen konkretisieren und eine einheitliche und rechtsgleiche Rechtsanwendung sowie die verwaltungsmässige Praktikabilität gewährleisten sollen, sind auch für das Sozialversicherungsgericht nicht unbeachtlich. Soweit sie eine dem Einzelfall angepasste und gerecht werdende Auslegung der anwendbaren gesetzlichen Bestimmungen zulassen, sind sie im Beschwerdeverfahren zu berücksichtigen. Das Sozialversicherungsgericht weicht ohne einen triftigen Grund nicht von einer überzeugenden Verwaltungsweisung ab (vgl. Urteil des Eidgenössischen Versicherungsgerichts [EVG; seit 1. Januar 2007: Sozialrechtliche Abteilungen des Bundesgerichts] H 49/05 vom 1. Dezember 2005 E. 2.2 mit Hinweisen). Im vorliegenden Fall sprechen keine triften Gründe gegen die Anwendung des IV-Rundschreibens Nr. 372 (vgl. auch Urteil des BGer 8C_753/2018 vom 4. Februar 2019 E. 2 und E. 6.1). Eine einheitliche und rechtsgleiche Behandlung der Versicherten durch die IV-Stellen gebietet vielmehr dessen Beachtung, worauf die IV-Stelle F._______ in ihren Stellungnahmen zu Recht verweist (BVGer act. 6, 12).</w:t>
      </w:r>
    </w:p>
    <w:p>
      <w:r>
        <w:rPr>
          <w:b/>
        </w:rPr>
        <w:t>E. 4.5</w:t>
      </w:r>
    </w:p>
    <w:p>
      <w:r>
        <w:t>Auch nach ständiger Rechtsprechung des Bundesgerichts kann die Invaliditätsbemessung mittels der gemischten Methode nach dem neuen Berechnungsmodell gemäss Art. 27bis Abs. 2 bis 4 IVV in der Fassung vom 1. Dezember 2017 erst ab dem Zeitpunkt des Inkrafttretens dieser Bestimmung am 1. Januar 2018 erfolgen (Urteile des BGer 9C_883/2018 vom 13. Juni 2019 E. 3.3; 8C_865/2018 vom 17. April 2019 E. 4.3; 8C_820/2018 vom 17. April 2019 E. 3.3; 8C_145/2018 vom 8. August 2018 E. 6.2; 8C_793/2017 vom 8. Mai 2018 E. 7.1; 8C_462/2017 vom 30. Januar 2018 E. 5.3; 9C_553/2017 vom 18. Dezember 2017 E. 5 und 6.2, je mit Hinweisen). Das Bundesgericht bestätigte diese Rechtsprechung zuletzt mit Urteil 9C_690/2019 vom 20. Januar 2020 E. 4, indem es (unter anderem) Folgendes festhielt: «So geht es insbesondere um die einheitliche und rechtsgleiche Behandlung von Versicherten, bei denen der Zeitpunkt des potenziellen Rentenbeginns vor dem 1. Januar 2018 liegt. Eine solche Gleichbehandlung wäre nicht gewährleistet, wenn Betroffene, deren Anspruch vor Inkrafttreten der neuen Regelung abgewiesen worden war, sich gemäss Abs. 2 der Übergangsbestimmungen zur Änderung vom 1. Dezember 2017 neu zum Leistungsbezug anmelden müssten, während Leistungsansprecher, deren Verfahren betreffend Rentenzusprache am 1. Januar 2018 noch hängig war, direkt in den Genuss der neuen Regelung kämen» (E. 4.2). Mit dieser Begründung kann auch im vorliegenden Fall das neue Berechnungsmodell gemäss Art. 27bis Abs. 2 bis 4 IVV nicht rückwirkend angewendet werden.</w:t>
      </w:r>
    </w:p>
    <w:p>
      <w:r>
        <w:rPr>
          <w:b/>
        </w:rPr>
        <w:t>E. 4.6</w:t>
      </w:r>
    </w:p>
    <w:p>
      <w:r>
        <w:t>Damit steht fest, dass die Vorinstanz den Rentenanspruch zu Recht abgestuft bis zum 31. Dezember 2017 nach dem alten Berechnungsmodell und per 1. Januar 2018 nach dem neuen Berechnungsmodell festgelegt hat. Als Folge davon resultierte ein Rentenanspruch erst mit Wirkung ab 1. Januar 2018. Die angefochtene Verfügung ist diesbezüglich nicht zu beanstanden. Weiterführende Ausführungen können unterbleiben.</w:t>
      </w:r>
    </w:p>
    <w:p>
      <w:r>
        <w:rPr>
          <w:b/>
        </w:rPr>
        <w:t>E. 5</w:t>
      </w:r>
    </w:p>
    <w:p>
      <w:r>
        <w:t>Zusammenfassend ist festzuhalten, dass sich die Beschwerde als unbegründet erweist, weshalb sie abgewiesen wird.</w:t>
      </w:r>
    </w:p>
    <w:p>
      <w:r>
        <w:rPr>
          <w:b/>
        </w:rPr>
        <w:t>E. 6.1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der unterliegenden Beschwerdeführerin aufzuerlegen. Der einbezahlte Kostenvorschuss von Fr. 800.- ist zur Bezahlung der Verfahrenskosten zu verwenden.</w:t>
      </w:r>
    </w:p>
    <w:p>
      <w:r>
        <w:rPr>
          <w:b/>
        </w:rPr>
        <w:t>E. 6.2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